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C63" w:rsidRPr="00D04A06" w:rsidRDefault="004B1C63" w:rsidP="004B1C63">
      <w:pPr>
        <w:jc w:val="center"/>
      </w:pPr>
      <w:r w:rsidRPr="00FB16E7">
        <w:t>Hozzájárulás a Virtuális erőmű építéséhez</w:t>
      </w:r>
      <w:proofErr w:type="gramStart"/>
      <w:r>
        <w:t xml:space="preserve">: </w:t>
      </w:r>
      <w:r w:rsidR="00646D47">
        <w:t xml:space="preserve"> </w:t>
      </w:r>
      <w:r w:rsidR="00D93BB0" w:rsidRPr="00D04A06">
        <w:rPr>
          <w:b/>
          <w:sz w:val="32"/>
          <w:szCs w:val="32"/>
        </w:rPr>
        <w:t>1</w:t>
      </w:r>
      <w:r w:rsidR="008508CB" w:rsidRPr="00D04A06">
        <w:rPr>
          <w:b/>
          <w:sz w:val="32"/>
          <w:szCs w:val="32"/>
        </w:rPr>
        <w:t>33</w:t>
      </w:r>
      <w:proofErr w:type="gramEnd"/>
      <w:r w:rsidR="00D93BB0" w:rsidRPr="00D04A06">
        <w:rPr>
          <w:b/>
          <w:sz w:val="32"/>
          <w:szCs w:val="32"/>
        </w:rPr>
        <w:t>,</w:t>
      </w:r>
      <w:r w:rsidR="008508CB" w:rsidRPr="00D04A06">
        <w:rPr>
          <w:b/>
          <w:sz w:val="32"/>
          <w:szCs w:val="32"/>
        </w:rPr>
        <w:t>6</w:t>
      </w:r>
      <w:r w:rsidRPr="00D04A06">
        <w:rPr>
          <w:b/>
          <w:sz w:val="32"/>
          <w:szCs w:val="32"/>
        </w:rPr>
        <w:t xml:space="preserve"> kW</w:t>
      </w:r>
    </w:p>
    <w:p w:rsidR="004B1C63" w:rsidRPr="00D04A06" w:rsidRDefault="004B1C63" w:rsidP="000C5F69">
      <w:pPr>
        <w:keepNext/>
        <w:spacing w:after="120"/>
        <w:jc w:val="center"/>
        <w:rPr>
          <w:b/>
          <w:sz w:val="28"/>
        </w:rPr>
      </w:pPr>
    </w:p>
    <w:p w:rsidR="000C5F69" w:rsidRPr="00C23273" w:rsidRDefault="002264F8" w:rsidP="00DC4AD2">
      <w:pPr>
        <w:keepNext/>
        <w:spacing w:after="120"/>
        <w:ind w:right="283"/>
        <w:jc w:val="center"/>
        <w:rPr>
          <w:b/>
          <w:sz w:val="28"/>
        </w:rPr>
      </w:pPr>
      <w:r w:rsidRPr="00D04A06">
        <w:rPr>
          <w:b/>
          <w:sz w:val="28"/>
        </w:rPr>
        <w:t>E</w:t>
      </w:r>
      <w:r>
        <w:rPr>
          <w:b/>
          <w:sz w:val="28"/>
        </w:rPr>
        <w:t>nergia</w:t>
      </w:r>
      <w:r w:rsidR="009617CC" w:rsidRPr="009617CC">
        <w:rPr>
          <w:b/>
          <w:sz w:val="28"/>
        </w:rPr>
        <w:t>hatékonysági beruházáso</w:t>
      </w:r>
      <w:r w:rsidR="0063236E">
        <w:rPr>
          <w:b/>
          <w:sz w:val="28"/>
        </w:rPr>
        <w:t xml:space="preserve">k </w:t>
      </w:r>
      <w:r>
        <w:rPr>
          <w:b/>
          <w:sz w:val="28"/>
        </w:rPr>
        <w:t xml:space="preserve">a </w:t>
      </w:r>
      <w:proofErr w:type="spellStart"/>
      <w:r>
        <w:rPr>
          <w:b/>
          <w:sz w:val="28"/>
        </w:rPr>
        <w:t>Continental</w:t>
      </w:r>
      <w:proofErr w:type="spellEnd"/>
      <w:r>
        <w:rPr>
          <w:b/>
          <w:sz w:val="28"/>
        </w:rPr>
        <w:t xml:space="preserve"> Automo</w:t>
      </w:r>
      <w:r w:rsidR="0063236E">
        <w:rPr>
          <w:b/>
          <w:sz w:val="28"/>
        </w:rPr>
        <w:t>tive Hungary Kft</w:t>
      </w:r>
      <w:r w:rsidR="00C346CD">
        <w:rPr>
          <w:b/>
          <w:sz w:val="28"/>
        </w:rPr>
        <w:t>.</w:t>
      </w:r>
      <w:r w:rsidR="00DC4AD2">
        <w:rPr>
          <w:b/>
          <w:sz w:val="28"/>
        </w:rPr>
        <w:t xml:space="preserve"> budapesti gyárában</w:t>
      </w:r>
      <w:r w:rsidR="0063236E">
        <w:rPr>
          <w:b/>
          <w:sz w:val="28"/>
        </w:rPr>
        <w:t>.</w:t>
      </w:r>
    </w:p>
    <w:p w:rsidR="00B22AB9" w:rsidRDefault="00DC4AD2" w:rsidP="000C5F69">
      <w:pPr>
        <w:keepNext/>
        <w:jc w:val="center"/>
        <w:rPr>
          <w:i/>
        </w:rPr>
      </w:pPr>
      <w:r>
        <w:t>Szennai Ádám</w:t>
      </w:r>
      <w:r w:rsidR="00B22AB9">
        <w:t>,</w:t>
      </w:r>
      <w:r w:rsidR="000C5F69" w:rsidRPr="00C23273">
        <w:t xml:space="preserve"> </w:t>
      </w:r>
      <w:proofErr w:type="spellStart"/>
      <w:r w:rsidR="009617CC" w:rsidRPr="009617CC">
        <w:t>Continental</w:t>
      </w:r>
      <w:proofErr w:type="spellEnd"/>
      <w:r w:rsidR="009617CC" w:rsidRPr="009617CC">
        <w:t xml:space="preserve"> Automotive Hungary Kft.</w:t>
      </w:r>
      <w:r w:rsidR="000C5F69">
        <w:t>,</w:t>
      </w:r>
      <w:r w:rsidR="000C5F69" w:rsidRPr="00C23273">
        <w:t xml:space="preserve"> </w:t>
      </w:r>
      <w:r>
        <w:rPr>
          <w:i/>
        </w:rPr>
        <w:t xml:space="preserve">energia menedzsment </w:t>
      </w:r>
      <w:proofErr w:type="spellStart"/>
      <w:r>
        <w:rPr>
          <w:i/>
        </w:rPr>
        <w:t>coach</w:t>
      </w:r>
      <w:proofErr w:type="spellEnd"/>
      <w:r w:rsidR="000C5F69" w:rsidRPr="00276A8E">
        <w:rPr>
          <w:i/>
        </w:rPr>
        <w:t>;</w:t>
      </w:r>
    </w:p>
    <w:p w:rsidR="000C5F69" w:rsidRPr="00C23273" w:rsidRDefault="005552F6" w:rsidP="000C5F69">
      <w:pPr>
        <w:keepNext/>
        <w:jc w:val="center"/>
      </w:pPr>
      <w:hyperlink r:id="rId12" w:history="1">
        <w:r w:rsidR="00DC4AD2" w:rsidRPr="00B072A1">
          <w:rPr>
            <w:rStyle w:val="Hiperhivatkozs"/>
            <w:i/>
            <w:szCs w:val="20"/>
          </w:rPr>
          <w:t>adam.szennai@continental-corporation.com</w:t>
        </w:r>
      </w:hyperlink>
    </w:p>
    <w:p w:rsidR="0063236E" w:rsidRDefault="0063236E" w:rsidP="009617CC">
      <w:pPr>
        <w:keepNext/>
        <w:jc w:val="center"/>
      </w:pPr>
      <w:r>
        <w:t xml:space="preserve">László Tamás okl. bányamérnök </w:t>
      </w:r>
    </w:p>
    <w:p w:rsidR="009617CC" w:rsidRPr="009617CC" w:rsidRDefault="005552F6" w:rsidP="009617CC">
      <w:pPr>
        <w:keepNext/>
        <w:jc w:val="center"/>
        <w:rPr>
          <w:i/>
        </w:rPr>
      </w:pPr>
      <w:hyperlink r:id="rId13" w:history="1">
        <w:r w:rsidR="0063236E" w:rsidRPr="002E2613">
          <w:rPr>
            <w:rStyle w:val="Hiperhivatkozs"/>
            <w:i/>
          </w:rPr>
          <w:t>tamas_laszlo@chello.hu</w:t>
        </w:r>
      </w:hyperlink>
    </w:p>
    <w:p w:rsidR="000C5F69" w:rsidRDefault="000C5F69" w:rsidP="000C5F69">
      <w:pPr>
        <w:keepNext/>
        <w:jc w:val="center"/>
        <w:rPr>
          <w:b/>
        </w:rPr>
      </w:pPr>
    </w:p>
    <w:p w:rsidR="000C5F69" w:rsidRDefault="004A23B6" w:rsidP="004A23B6">
      <w:pPr>
        <w:keepNext/>
        <w:tabs>
          <w:tab w:val="center" w:pos="4536"/>
          <w:tab w:val="right" w:pos="9072"/>
        </w:tabs>
        <w:spacing w:after="120"/>
        <w:rPr>
          <w:b/>
          <w:sz w:val="16"/>
          <w:szCs w:val="16"/>
        </w:rPr>
      </w:pPr>
      <w:r>
        <w:rPr>
          <w:b/>
          <w:sz w:val="16"/>
          <w:szCs w:val="16"/>
        </w:rPr>
        <w:tab/>
      </w:r>
      <w:r w:rsidR="000C5F69">
        <w:rPr>
          <w:b/>
          <w:sz w:val="16"/>
          <w:szCs w:val="16"/>
        </w:rPr>
        <w:t xml:space="preserve">Megjegyzés: </w:t>
      </w:r>
      <w:r w:rsidR="000C5F69">
        <w:rPr>
          <w:sz w:val="16"/>
          <w:szCs w:val="16"/>
        </w:rPr>
        <w:t xml:space="preserve">A cikk a Virtuális Erőmű </w:t>
      </w:r>
      <w:r w:rsidR="000C5F69" w:rsidRPr="00C23273">
        <w:rPr>
          <w:sz w:val="16"/>
          <w:szCs w:val="16"/>
        </w:rPr>
        <w:t>Program megbízásából készült</w:t>
      </w:r>
      <w:r>
        <w:rPr>
          <w:sz w:val="16"/>
          <w:szCs w:val="16"/>
        </w:rPr>
        <w:tab/>
      </w:r>
    </w:p>
    <w:p w:rsidR="00B603B7" w:rsidRDefault="00B603B7" w:rsidP="009617CC">
      <w:pPr>
        <w:rPr>
          <w:rFonts w:ascii="Times New Roman" w:hAnsi="Times New Roman" w:cs="Times New Roman"/>
        </w:rPr>
      </w:pPr>
    </w:p>
    <w:p w:rsidR="001A332D" w:rsidRDefault="002264F8" w:rsidP="00B603B7">
      <w:pPr>
        <w:pStyle w:val="ETEArial10"/>
        <w:rPr>
          <w:b/>
        </w:rPr>
      </w:pPr>
      <w:r>
        <w:rPr>
          <w:b/>
        </w:rPr>
        <w:t xml:space="preserve">A </w:t>
      </w:r>
      <w:proofErr w:type="spellStart"/>
      <w:r>
        <w:rPr>
          <w:b/>
        </w:rPr>
        <w:t>Continental</w:t>
      </w:r>
      <w:proofErr w:type="spellEnd"/>
      <w:r>
        <w:rPr>
          <w:b/>
        </w:rPr>
        <w:t xml:space="preserve"> Automotive Hungary Kft </w:t>
      </w:r>
      <w:r w:rsidR="004C5EE9">
        <w:rPr>
          <w:b/>
        </w:rPr>
        <w:t>budapesti telephelye</w:t>
      </w:r>
      <w:r>
        <w:rPr>
          <w:b/>
        </w:rPr>
        <w:t xml:space="preserve"> több éve hajt végre ene</w:t>
      </w:r>
      <w:r w:rsidR="00023E40">
        <w:rPr>
          <w:b/>
        </w:rPr>
        <w:t>rgiahat</w:t>
      </w:r>
      <w:r w:rsidR="00023E40">
        <w:rPr>
          <w:b/>
        </w:rPr>
        <w:t>é</w:t>
      </w:r>
      <w:r w:rsidR="00023E40">
        <w:rPr>
          <w:b/>
        </w:rPr>
        <w:t>konysági beruházásokat. A 2014-es év mérföldkőnek tekinthető</w:t>
      </w:r>
      <w:r w:rsidR="004C5EE9">
        <w:rPr>
          <w:b/>
        </w:rPr>
        <w:t xml:space="preserve"> ezen a területen</w:t>
      </w:r>
      <w:r w:rsidR="00023E40">
        <w:rPr>
          <w:b/>
        </w:rPr>
        <w:t>, ekkor foga</w:t>
      </w:r>
      <w:r w:rsidR="00023E40">
        <w:rPr>
          <w:b/>
        </w:rPr>
        <w:t>l</w:t>
      </w:r>
      <w:r w:rsidR="00023E40">
        <w:rPr>
          <w:b/>
        </w:rPr>
        <w:t xml:space="preserve">mazta meg a </w:t>
      </w:r>
      <w:proofErr w:type="spellStart"/>
      <w:r w:rsidR="00023E40">
        <w:rPr>
          <w:b/>
        </w:rPr>
        <w:t>Continental</w:t>
      </w:r>
      <w:proofErr w:type="spellEnd"/>
      <w:r w:rsidR="00023E40">
        <w:rPr>
          <w:b/>
        </w:rPr>
        <w:t xml:space="preserve"> jelenleg is érvényes központi energiapolitikáját, amely a teljes cé</w:t>
      </w:r>
      <w:r w:rsidR="00023E40">
        <w:rPr>
          <w:b/>
        </w:rPr>
        <w:t>g</w:t>
      </w:r>
      <w:r w:rsidR="00023E40">
        <w:rPr>
          <w:b/>
        </w:rPr>
        <w:t xml:space="preserve">csoportban, így a magyarországi telephelyeken is érvényes. </w:t>
      </w:r>
      <w:r w:rsidR="001A332D">
        <w:rPr>
          <w:b/>
        </w:rPr>
        <w:t>Ebben az évben született döntés arról is, hogy a budapesti gyár ISO50001 szerint tanúsított Energiairányítási Rendszert fog b</w:t>
      </w:r>
      <w:r w:rsidR="001A332D">
        <w:rPr>
          <w:b/>
        </w:rPr>
        <w:t>e</w:t>
      </w:r>
      <w:r w:rsidR="001A332D">
        <w:rPr>
          <w:b/>
        </w:rPr>
        <w:t>vezetni és működtetni</w:t>
      </w:r>
      <w:r w:rsidR="004C5EE9">
        <w:rPr>
          <w:b/>
        </w:rPr>
        <w:t xml:space="preserve">, melynek </w:t>
      </w:r>
      <w:r w:rsidR="001A332D">
        <w:rPr>
          <w:b/>
        </w:rPr>
        <w:t>eredményeként 2015-től az energiahatékonysági törekvése</w:t>
      </w:r>
      <w:r w:rsidR="00714FD3">
        <w:rPr>
          <w:b/>
        </w:rPr>
        <w:t>ket</w:t>
      </w:r>
      <w:r w:rsidR="001A332D">
        <w:rPr>
          <w:b/>
        </w:rPr>
        <w:t xml:space="preserve"> és program</w:t>
      </w:r>
      <w:r w:rsidR="00714FD3">
        <w:rPr>
          <w:b/>
        </w:rPr>
        <w:t xml:space="preserve">okat </w:t>
      </w:r>
      <w:r w:rsidR="001A332D">
        <w:rPr>
          <w:b/>
        </w:rPr>
        <w:t xml:space="preserve">ebben a keretrendszerben </w:t>
      </w:r>
      <w:r w:rsidR="00714FD3">
        <w:rPr>
          <w:b/>
        </w:rPr>
        <w:t>hajtjá</w:t>
      </w:r>
      <w:r w:rsidR="001A332D">
        <w:rPr>
          <w:b/>
        </w:rPr>
        <w:t xml:space="preserve">k végre. </w:t>
      </w:r>
      <w:r w:rsidR="00714FD3">
        <w:rPr>
          <w:b/>
        </w:rPr>
        <w:t>Összefoglalásunkban n</w:t>
      </w:r>
      <w:r w:rsidR="004C5EE9">
        <w:rPr>
          <w:b/>
        </w:rPr>
        <w:t>éhány jelent</w:t>
      </w:r>
      <w:r w:rsidR="004C5EE9">
        <w:rPr>
          <w:b/>
        </w:rPr>
        <w:t>ő</w:t>
      </w:r>
      <w:r w:rsidR="004C5EE9">
        <w:rPr>
          <w:b/>
        </w:rPr>
        <w:t>sebb projekt eredményeit mutatjuk be, a V</w:t>
      </w:r>
      <w:r w:rsidR="002405B8">
        <w:rPr>
          <w:b/>
        </w:rPr>
        <w:t xml:space="preserve">irtuális </w:t>
      </w:r>
      <w:r w:rsidR="004C5EE9">
        <w:rPr>
          <w:b/>
        </w:rPr>
        <w:t>E</w:t>
      </w:r>
      <w:r w:rsidR="002405B8">
        <w:rPr>
          <w:b/>
        </w:rPr>
        <w:t>rőmű Program</w:t>
      </w:r>
      <w:r w:rsidR="004C5EE9">
        <w:rPr>
          <w:b/>
        </w:rPr>
        <w:t xml:space="preserve"> keretein belül első alkalo</w:t>
      </w:r>
      <w:r w:rsidR="004C5EE9">
        <w:rPr>
          <w:b/>
        </w:rPr>
        <w:t>m</w:t>
      </w:r>
      <w:r w:rsidR="009C6867">
        <w:rPr>
          <w:b/>
        </w:rPr>
        <w:t xml:space="preserve">mal a budapesti telephely vonatkozásában. </w:t>
      </w:r>
    </w:p>
    <w:p w:rsidR="001A332D" w:rsidRDefault="001A332D" w:rsidP="00B603B7">
      <w:pPr>
        <w:pStyle w:val="ETEArial10"/>
        <w:rPr>
          <w:b/>
        </w:rPr>
      </w:pPr>
    </w:p>
    <w:p w:rsidR="004C5EE9" w:rsidRDefault="004C5EE9" w:rsidP="00B603B7">
      <w:pPr>
        <w:pStyle w:val="ETEArial10"/>
        <w:rPr>
          <w:b/>
        </w:rPr>
      </w:pPr>
      <w:r>
        <w:rPr>
          <w:b/>
        </w:rPr>
        <w:t xml:space="preserve">The Budapest </w:t>
      </w:r>
      <w:proofErr w:type="spellStart"/>
      <w:r>
        <w:rPr>
          <w:b/>
        </w:rPr>
        <w:t>plant</w:t>
      </w:r>
      <w:proofErr w:type="spellEnd"/>
      <w:r>
        <w:rPr>
          <w:b/>
        </w:rPr>
        <w:t xml:space="preserve"> of </w:t>
      </w:r>
      <w:proofErr w:type="spellStart"/>
      <w:r>
        <w:rPr>
          <w:b/>
        </w:rPr>
        <w:t>Continental</w:t>
      </w:r>
      <w:proofErr w:type="spellEnd"/>
      <w:r>
        <w:rPr>
          <w:b/>
        </w:rPr>
        <w:t xml:space="preserve"> Automotive Hungary Kft has </w:t>
      </w:r>
      <w:proofErr w:type="spellStart"/>
      <w:r>
        <w:rPr>
          <w:b/>
        </w:rPr>
        <w:t>been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realizing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energy-efficiency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investment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projects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few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years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now</w:t>
      </w:r>
      <w:proofErr w:type="spellEnd"/>
      <w:r>
        <w:rPr>
          <w:b/>
        </w:rPr>
        <w:t xml:space="preserve">. The </w:t>
      </w:r>
      <w:proofErr w:type="spellStart"/>
      <w:r>
        <w:rPr>
          <w:b/>
        </w:rPr>
        <w:t>year</w:t>
      </w:r>
      <w:proofErr w:type="spellEnd"/>
      <w:r>
        <w:rPr>
          <w:b/>
        </w:rPr>
        <w:t xml:space="preserve"> 2014 </w:t>
      </w:r>
      <w:proofErr w:type="spellStart"/>
      <w:r>
        <w:rPr>
          <w:b/>
        </w:rPr>
        <w:t>can</w:t>
      </w:r>
      <w:proofErr w:type="spellEnd"/>
      <w:r>
        <w:rPr>
          <w:b/>
        </w:rPr>
        <w:t xml:space="preserve"> be </w:t>
      </w:r>
      <w:proofErr w:type="spellStart"/>
      <w:r>
        <w:rPr>
          <w:b/>
        </w:rPr>
        <w:t>considered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as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milestone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this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field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this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when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Continental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introduced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published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it</w:t>
      </w:r>
      <w:proofErr w:type="spellEnd"/>
      <w:r>
        <w:rPr>
          <w:b/>
        </w:rPr>
        <w:t>’s</w:t>
      </w:r>
      <w:r w:rsidR="00714FD3">
        <w:rPr>
          <w:b/>
        </w:rPr>
        <w:t xml:space="preserve"> </w:t>
      </w:r>
      <w:proofErr w:type="spellStart"/>
      <w:r w:rsidR="00714FD3">
        <w:rPr>
          <w:b/>
        </w:rPr>
        <w:t>global</w:t>
      </w:r>
      <w:proofErr w:type="spellEnd"/>
      <w:r w:rsidR="00714FD3">
        <w:rPr>
          <w:b/>
        </w:rPr>
        <w:t xml:space="preserve"> </w:t>
      </w:r>
      <w:proofErr w:type="spellStart"/>
      <w:r w:rsidR="00714FD3">
        <w:rPr>
          <w:b/>
        </w:rPr>
        <w:t>Energy</w:t>
      </w:r>
      <w:proofErr w:type="spellEnd"/>
      <w:r w:rsidR="00714FD3">
        <w:rPr>
          <w:b/>
        </w:rPr>
        <w:t xml:space="preserve"> Policy. </w:t>
      </w:r>
      <w:proofErr w:type="spellStart"/>
      <w:r w:rsidR="00714FD3">
        <w:rPr>
          <w:b/>
        </w:rPr>
        <w:t>It</w:t>
      </w:r>
      <w:proofErr w:type="spellEnd"/>
      <w:r w:rsidR="00714FD3">
        <w:rPr>
          <w:b/>
        </w:rPr>
        <w:t xml:space="preserve"> is </w:t>
      </w:r>
      <w:proofErr w:type="spellStart"/>
      <w:r w:rsidR="00714FD3">
        <w:rPr>
          <w:b/>
        </w:rPr>
        <w:t>effective</w:t>
      </w:r>
      <w:proofErr w:type="spellEnd"/>
      <w:r w:rsidR="00714FD3">
        <w:rPr>
          <w:b/>
        </w:rPr>
        <w:t xml:space="preserve"> and </w:t>
      </w:r>
      <w:proofErr w:type="spellStart"/>
      <w:r w:rsidR="00714FD3">
        <w:rPr>
          <w:b/>
        </w:rPr>
        <w:t>applicable</w:t>
      </w:r>
      <w:proofErr w:type="spellEnd"/>
      <w:r w:rsidR="00714FD3">
        <w:rPr>
          <w:b/>
        </w:rPr>
        <w:t xml:space="preserve"> </w:t>
      </w:r>
      <w:proofErr w:type="spellStart"/>
      <w:r w:rsidR="00714FD3">
        <w:rPr>
          <w:b/>
        </w:rPr>
        <w:t>in</w:t>
      </w:r>
      <w:proofErr w:type="spellEnd"/>
      <w:r w:rsidR="00714FD3">
        <w:rPr>
          <w:b/>
        </w:rPr>
        <w:t xml:space="preserve"> </w:t>
      </w:r>
      <w:proofErr w:type="spellStart"/>
      <w:r w:rsidR="00714FD3">
        <w:rPr>
          <w:b/>
        </w:rPr>
        <w:t>the</w:t>
      </w:r>
      <w:proofErr w:type="spellEnd"/>
      <w:r w:rsidR="00714FD3">
        <w:rPr>
          <w:b/>
        </w:rPr>
        <w:t xml:space="preserve"> </w:t>
      </w:r>
      <w:proofErr w:type="spellStart"/>
      <w:r w:rsidR="00714FD3">
        <w:rPr>
          <w:b/>
        </w:rPr>
        <w:t>whole</w:t>
      </w:r>
      <w:proofErr w:type="spellEnd"/>
      <w:r w:rsidR="00714FD3">
        <w:rPr>
          <w:b/>
        </w:rPr>
        <w:t xml:space="preserve"> </w:t>
      </w:r>
      <w:proofErr w:type="spellStart"/>
      <w:r w:rsidR="00714FD3">
        <w:rPr>
          <w:b/>
        </w:rPr>
        <w:t>Continental</w:t>
      </w:r>
      <w:proofErr w:type="spellEnd"/>
      <w:r w:rsidR="00714FD3">
        <w:rPr>
          <w:b/>
        </w:rPr>
        <w:t xml:space="preserve"> </w:t>
      </w:r>
      <w:proofErr w:type="spellStart"/>
      <w:r w:rsidR="00714FD3">
        <w:rPr>
          <w:b/>
        </w:rPr>
        <w:t>concern</w:t>
      </w:r>
      <w:proofErr w:type="spellEnd"/>
      <w:r w:rsidR="00714FD3">
        <w:rPr>
          <w:b/>
        </w:rPr>
        <w:t xml:space="preserve">, </w:t>
      </w:r>
      <w:proofErr w:type="spellStart"/>
      <w:r w:rsidR="00714FD3">
        <w:rPr>
          <w:b/>
        </w:rPr>
        <w:t>therefore</w:t>
      </w:r>
      <w:proofErr w:type="spellEnd"/>
      <w:r w:rsidR="00714FD3">
        <w:rPr>
          <w:b/>
        </w:rPr>
        <w:t xml:space="preserve"> </w:t>
      </w:r>
      <w:proofErr w:type="spellStart"/>
      <w:r w:rsidR="00714FD3">
        <w:rPr>
          <w:b/>
        </w:rPr>
        <w:t>in</w:t>
      </w:r>
      <w:proofErr w:type="spellEnd"/>
      <w:r w:rsidR="00714FD3">
        <w:rPr>
          <w:b/>
        </w:rPr>
        <w:t xml:space="preserve"> </w:t>
      </w:r>
      <w:proofErr w:type="spellStart"/>
      <w:r w:rsidR="00714FD3">
        <w:rPr>
          <w:b/>
        </w:rPr>
        <w:t>the</w:t>
      </w:r>
      <w:proofErr w:type="spellEnd"/>
      <w:r w:rsidR="00714FD3">
        <w:rPr>
          <w:b/>
        </w:rPr>
        <w:t xml:space="preserve"> </w:t>
      </w:r>
      <w:proofErr w:type="spellStart"/>
      <w:r w:rsidR="00714FD3">
        <w:rPr>
          <w:b/>
        </w:rPr>
        <w:t>hungarian</w:t>
      </w:r>
      <w:proofErr w:type="spellEnd"/>
      <w:r w:rsidR="00714FD3">
        <w:rPr>
          <w:b/>
        </w:rPr>
        <w:t xml:space="preserve"> </w:t>
      </w:r>
      <w:proofErr w:type="spellStart"/>
      <w:r w:rsidR="00714FD3">
        <w:rPr>
          <w:b/>
        </w:rPr>
        <w:t>plants</w:t>
      </w:r>
      <w:proofErr w:type="spellEnd"/>
      <w:r w:rsidR="00714FD3">
        <w:rPr>
          <w:b/>
        </w:rPr>
        <w:t xml:space="preserve"> </w:t>
      </w:r>
      <w:proofErr w:type="spellStart"/>
      <w:r w:rsidR="00714FD3">
        <w:rPr>
          <w:b/>
        </w:rPr>
        <w:t>as</w:t>
      </w:r>
      <w:proofErr w:type="spellEnd"/>
      <w:r w:rsidR="00714FD3">
        <w:rPr>
          <w:b/>
        </w:rPr>
        <w:t xml:space="preserve"> </w:t>
      </w:r>
      <w:proofErr w:type="spellStart"/>
      <w:r w:rsidR="00714FD3">
        <w:rPr>
          <w:b/>
        </w:rPr>
        <w:t>well</w:t>
      </w:r>
      <w:proofErr w:type="spellEnd"/>
      <w:r w:rsidR="00714FD3">
        <w:rPr>
          <w:b/>
        </w:rPr>
        <w:t xml:space="preserve">. </w:t>
      </w:r>
      <w:proofErr w:type="spellStart"/>
      <w:r w:rsidR="00714FD3">
        <w:rPr>
          <w:b/>
        </w:rPr>
        <w:t>This</w:t>
      </w:r>
      <w:proofErr w:type="spellEnd"/>
      <w:r w:rsidR="00714FD3">
        <w:rPr>
          <w:b/>
        </w:rPr>
        <w:t xml:space="preserve"> </w:t>
      </w:r>
      <w:proofErr w:type="spellStart"/>
      <w:r w:rsidR="00714FD3">
        <w:rPr>
          <w:b/>
        </w:rPr>
        <w:t>was</w:t>
      </w:r>
      <w:proofErr w:type="spellEnd"/>
      <w:r w:rsidR="00714FD3">
        <w:rPr>
          <w:b/>
        </w:rPr>
        <w:t xml:space="preserve"> </w:t>
      </w:r>
      <w:proofErr w:type="spellStart"/>
      <w:r w:rsidR="00714FD3">
        <w:rPr>
          <w:b/>
        </w:rPr>
        <w:t>the</w:t>
      </w:r>
      <w:proofErr w:type="spellEnd"/>
      <w:r w:rsidR="00714FD3">
        <w:rPr>
          <w:b/>
        </w:rPr>
        <w:t xml:space="preserve"> </w:t>
      </w:r>
      <w:proofErr w:type="spellStart"/>
      <w:r w:rsidR="00714FD3">
        <w:rPr>
          <w:b/>
        </w:rPr>
        <w:t>year</w:t>
      </w:r>
      <w:proofErr w:type="spellEnd"/>
      <w:r w:rsidR="00714FD3">
        <w:rPr>
          <w:b/>
        </w:rPr>
        <w:t xml:space="preserve"> of </w:t>
      </w:r>
      <w:proofErr w:type="spellStart"/>
      <w:r w:rsidR="00714FD3">
        <w:rPr>
          <w:b/>
        </w:rPr>
        <w:t>the</w:t>
      </w:r>
      <w:proofErr w:type="spellEnd"/>
      <w:r w:rsidR="00714FD3">
        <w:rPr>
          <w:b/>
        </w:rPr>
        <w:t xml:space="preserve"> </w:t>
      </w:r>
      <w:proofErr w:type="spellStart"/>
      <w:r w:rsidR="00714FD3">
        <w:rPr>
          <w:b/>
        </w:rPr>
        <w:t>decision</w:t>
      </w:r>
      <w:proofErr w:type="spellEnd"/>
      <w:r w:rsidR="00714FD3">
        <w:rPr>
          <w:b/>
        </w:rPr>
        <w:t xml:space="preserve"> </w:t>
      </w:r>
      <w:proofErr w:type="spellStart"/>
      <w:r w:rsidR="00714FD3">
        <w:rPr>
          <w:b/>
        </w:rPr>
        <w:t>to</w:t>
      </w:r>
      <w:proofErr w:type="spellEnd"/>
      <w:r w:rsidR="00714FD3">
        <w:rPr>
          <w:b/>
        </w:rPr>
        <w:t xml:space="preserve"> </w:t>
      </w:r>
      <w:proofErr w:type="spellStart"/>
      <w:r w:rsidR="00714FD3">
        <w:rPr>
          <w:b/>
        </w:rPr>
        <w:t>implement</w:t>
      </w:r>
      <w:proofErr w:type="spellEnd"/>
      <w:r w:rsidR="00714FD3">
        <w:rPr>
          <w:b/>
        </w:rPr>
        <w:t xml:space="preserve"> an ISO50001 </w:t>
      </w:r>
      <w:proofErr w:type="spellStart"/>
      <w:r w:rsidR="00714FD3">
        <w:rPr>
          <w:b/>
        </w:rPr>
        <w:t>certified</w:t>
      </w:r>
      <w:proofErr w:type="spellEnd"/>
      <w:r w:rsidR="00714FD3">
        <w:rPr>
          <w:b/>
        </w:rPr>
        <w:t xml:space="preserve"> </w:t>
      </w:r>
      <w:proofErr w:type="spellStart"/>
      <w:r w:rsidR="00714FD3">
        <w:rPr>
          <w:b/>
        </w:rPr>
        <w:t>Energy</w:t>
      </w:r>
      <w:proofErr w:type="spellEnd"/>
      <w:r w:rsidR="00714FD3">
        <w:rPr>
          <w:b/>
        </w:rPr>
        <w:t xml:space="preserve"> Management System, </w:t>
      </w:r>
      <w:proofErr w:type="spellStart"/>
      <w:r w:rsidR="00714FD3">
        <w:rPr>
          <w:b/>
        </w:rPr>
        <w:t>which</w:t>
      </w:r>
      <w:proofErr w:type="spellEnd"/>
      <w:r w:rsidR="00714FD3">
        <w:rPr>
          <w:b/>
        </w:rPr>
        <w:t xml:space="preserve"> has </w:t>
      </w:r>
      <w:proofErr w:type="spellStart"/>
      <w:r w:rsidR="00714FD3">
        <w:rPr>
          <w:b/>
        </w:rPr>
        <w:t>been</w:t>
      </w:r>
      <w:proofErr w:type="spellEnd"/>
      <w:r w:rsidR="00714FD3">
        <w:rPr>
          <w:b/>
        </w:rPr>
        <w:t xml:space="preserve"> </w:t>
      </w:r>
      <w:proofErr w:type="spellStart"/>
      <w:r w:rsidR="00714FD3">
        <w:rPr>
          <w:b/>
        </w:rPr>
        <w:t>the</w:t>
      </w:r>
      <w:proofErr w:type="spellEnd"/>
      <w:r w:rsidR="00714FD3">
        <w:rPr>
          <w:b/>
        </w:rPr>
        <w:t xml:space="preserve"> </w:t>
      </w:r>
      <w:proofErr w:type="spellStart"/>
      <w:r w:rsidR="002405B8">
        <w:rPr>
          <w:b/>
        </w:rPr>
        <w:t>framework</w:t>
      </w:r>
      <w:proofErr w:type="spellEnd"/>
      <w:r w:rsidR="002405B8">
        <w:rPr>
          <w:b/>
        </w:rPr>
        <w:t xml:space="preserve"> of </w:t>
      </w:r>
      <w:proofErr w:type="spellStart"/>
      <w:r w:rsidR="002405B8">
        <w:rPr>
          <w:b/>
        </w:rPr>
        <w:t>energy</w:t>
      </w:r>
      <w:proofErr w:type="spellEnd"/>
      <w:r w:rsidR="002405B8">
        <w:rPr>
          <w:b/>
        </w:rPr>
        <w:t xml:space="preserve"> </w:t>
      </w:r>
      <w:proofErr w:type="spellStart"/>
      <w:r w:rsidR="002405B8">
        <w:rPr>
          <w:b/>
        </w:rPr>
        <w:t>efficiency</w:t>
      </w:r>
      <w:proofErr w:type="spellEnd"/>
      <w:r w:rsidR="002405B8">
        <w:rPr>
          <w:b/>
        </w:rPr>
        <w:t xml:space="preserve"> </w:t>
      </w:r>
      <w:proofErr w:type="spellStart"/>
      <w:r w:rsidR="002405B8">
        <w:rPr>
          <w:b/>
        </w:rPr>
        <w:t>efforts</w:t>
      </w:r>
      <w:proofErr w:type="spellEnd"/>
      <w:r w:rsidR="002405B8">
        <w:rPr>
          <w:b/>
        </w:rPr>
        <w:t xml:space="preserve"> and </w:t>
      </w:r>
      <w:proofErr w:type="spellStart"/>
      <w:r w:rsidR="002405B8">
        <w:rPr>
          <w:b/>
        </w:rPr>
        <w:t>projects</w:t>
      </w:r>
      <w:proofErr w:type="spellEnd"/>
      <w:r w:rsidR="002405B8">
        <w:rPr>
          <w:b/>
        </w:rPr>
        <w:t xml:space="preserve">. </w:t>
      </w:r>
      <w:proofErr w:type="spellStart"/>
      <w:r w:rsidR="002405B8">
        <w:rPr>
          <w:b/>
        </w:rPr>
        <w:t>This</w:t>
      </w:r>
      <w:proofErr w:type="spellEnd"/>
      <w:r w:rsidR="002405B8">
        <w:rPr>
          <w:b/>
        </w:rPr>
        <w:t xml:space="preserve"> </w:t>
      </w:r>
      <w:proofErr w:type="spellStart"/>
      <w:r w:rsidR="002405B8">
        <w:rPr>
          <w:b/>
        </w:rPr>
        <w:t>summary</w:t>
      </w:r>
      <w:proofErr w:type="spellEnd"/>
      <w:r w:rsidR="002405B8">
        <w:rPr>
          <w:b/>
        </w:rPr>
        <w:t xml:space="preserve"> </w:t>
      </w:r>
      <w:proofErr w:type="spellStart"/>
      <w:r w:rsidR="002405B8">
        <w:rPr>
          <w:b/>
        </w:rPr>
        <w:t>present</w:t>
      </w:r>
      <w:r w:rsidR="00D93BB0">
        <w:rPr>
          <w:b/>
        </w:rPr>
        <w:t>s</w:t>
      </w:r>
      <w:proofErr w:type="spellEnd"/>
      <w:r w:rsidR="002405B8">
        <w:rPr>
          <w:b/>
        </w:rPr>
        <w:t xml:space="preserve"> </w:t>
      </w:r>
      <w:proofErr w:type="spellStart"/>
      <w:r w:rsidR="002405B8">
        <w:rPr>
          <w:b/>
        </w:rPr>
        <w:t>the</w:t>
      </w:r>
      <w:proofErr w:type="spellEnd"/>
      <w:r w:rsidR="002405B8">
        <w:rPr>
          <w:b/>
        </w:rPr>
        <w:t xml:space="preserve"> </w:t>
      </w:r>
      <w:proofErr w:type="spellStart"/>
      <w:r w:rsidR="002405B8">
        <w:rPr>
          <w:b/>
        </w:rPr>
        <w:t>results</w:t>
      </w:r>
      <w:proofErr w:type="spellEnd"/>
      <w:r w:rsidR="002405B8">
        <w:rPr>
          <w:b/>
        </w:rPr>
        <w:t xml:space="preserve"> of </w:t>
      </w:r>
      <w:r w:rsidR="00D93BB0">
        <w:rPr>
          <w:b/>
        </w:rPr>
        <w:t xml:space="preserve">a </w:t>
      </w:r>
      <w:proofErr w:type="spellStart"/>
      <w:r w:rsidR="00D93BB0">
        <w:rPr>
          <w:b/>
        </w:rPr>
        <w:t>few</w:t>
      </w:r>
      <w:proofErr w:type="spellEnd"/>
      <w:r w:rsidR="00D93BB0">
        <w:rPr>
          <w:b/>
        </w:rPr>
        <w:t xml:space="preserve"> </w:t>
      </w:r>
      <w:proofErr w:type="spellStart"/>
      <w:r w:rsidR="002405B8">
        <w:rPr>
          <w:b/>
        </w:rPr>
        <w:t>significant</w:t>
      </w:r>
      <w:proofErr w:type="spellEnd"/>
      <w:r w:rsidR="002405B8">
        <w:rPr>
          <w:b/>
        </w:rPr>
        <w:t xml:space="preserve"> </w:t>
      </w:r>
      <w:proofErr w:type="spellStart"/>
      <w:r w:rsidR="002405B8">
        <w:rPr>
          <w:b/>
        </w:rPr>
        <w:t>projects</w:t>
      </w:r>
      <w:proofErr w:type="spellEnd"/>
      <w:r w:rsidR="002405B8">
        <w:rPr>
          <w:b/>
        </w:rPr>
        <w:t xml:space="preserve">, </w:t>
      </w:r>
      <w:proofErr w:type="spellStart"/>
      <w:r w:rsidR="002405B8">
        <w:rPr>
          <w:b/>
        </w:rPr>
        <w:t>for</w:t>
      </w:r>
      <w:proofErr w:type="spellEnd"/>
      <w:r w:rsidR="002405B8">
        <w:rPr>
          <w:b/>
        </w:rPr>
        <w:t xml:space="preserve"> </w:t>
      </w:r>
      <w:proofErr w:type="spellStart"/>
      <w:r w:rsidR="002405B8">
        <w:rPr>
          <w:b/>
        </w:rPr>
        <w:t>the</w:t>
      </w:r>
      <w:proofErr w:type="spellEnd"/>
      <w:r w:rsidR="002405B8">
        <w:rPr>
          <w:b/>
        </w:rPr>
        <w:t xml:space="preserve"> </w:t>
      </w:r>
      <w:proofErr w:type="spellStart"/>
      <w:r w:rsidR="002405B8">
        <w:rPr>
          <w:b/>
        </w:rPr>
        <w:t>first</w:t>
      </w:r>
      <w:proofErr w:type="spellEnd"/>
      <w:r w:rsidR="002405B8">
        <w:rPr>
          <w:b/>
        </w:rPr>
        <w:t xml:space="preserve"> </w:t>
      </w:r>
      <w:proofErr w:type="spellStart"/>
      <w:r w:rsidR="002405B8">
        <w:rPr>
          <w:b/>
        </w:rPr>
        <w:t>time</w:t>
      </w:r>
      <w:proofErr w:type="spellEnd"/>
      <w:r w:rsidR="002405B8">
        <w:rPr>
          <w:b/>
        </w:rPr>
        <w:t xml:space="preserve"> </w:t>
      </w:r>
      <w:proofErr w:type="spellStart"/>
      <w:r w:rsidR="002405B8">
        <w:rPr>
          <w:b/>
        </w:rPr>
        <w:t>for</w:t>
      </w:r>
      <w:proofErr w:type="spellEnd"/>
      <w:r w:rsidR="00D93BB0">
        <w:rPr>
          <w:b/>
        </w:rPr>
        <w:t xml:space="preserve"> </w:t>
      </w:r>
      <w:proofErr w:type="spellStart"/>
      <w:r w:rsidR="00D93BB0">
        <w:rPr>
          <w:b/>
        </w:rPr>
        <w:t>the</w:t>
      </w:r>
      <w:proofErr w:type="spellEnd"/>
      <w:r w:rsidR="002405B8">
        <w:rPr>
          <w:b/>
        </w:rPr>
        <w:t xml:space="preserve"> </w:t>
      </w:r>
      <w:proofErr w:type="spellStart"/>
      <w:r w:rsidR="002405B8">
        <w:rPr>
          <w:b/>
        </w:rPr>
        <w:t>Virtual</w:t>
      </w:r>
      <w:proofErr w:type="spellEnd"/>
      <w:r w:rsidR="002405B8">
        <w:rPr>
          <w:b/>
        </w:rPr>
        <w:t xml:space="preserve"> </w:t>
      </w:r>
      <w:proofErr w:type="spellStart"/>
      <w:r w:rsidR="002405B8">
        <w:rPr>
          <w:b/>
        </w:rPr>
        <w:t>Power</w:t>
      </w:r>
      <w:proofErr w:type="spellEnd"/>
      <w:r w:rsidR="002405B8">
        <w:rPr>
          <w:b/>
        </w:rPr>
        <w:t xml:space="preserve"> </w:t>
      </w:r>
      <w:proofErr w:type="spellStart"/>
      <w:r w:rsidR="002405B8">
        <w:rPr>
          <w:b/>
        </w:rPr>
        <w:t>S</w:t>
      </w:r>
      <w:r w:rsidR="007C7599">
        <w:rPr>
          <w:b/>
        </w:rPr>
        <w:t>t</w:t>
      </w:r>
      <w:r w:rsidR="002405B8">
        <w:rPr>
          <w:b/>
        </w:rPr>
        <w:t>ation</w:t>
      </w:r>
      <w:proofErr w:type="spellEnd"/>
      <w:r w:rsidR="002405B8">
        <w:rPr>
          <w:b/>
        </w:rPr>
        <w:t xml:space="preserve"> </w:t>
      </w:r>
      <w:proofErr w:type="spellStart"/>
      <w:r w:rsidR="002405B8">
        <w:rPr>
          <w:b/>
        </w:rPr>
        <w:t>system</w:t>
      </w:r>
      <w:proofErr w:type="spellEnd"/>
      <w:r w:rsidR="002405B8">
        <w:rPr>
          <w:b/>
        </w:rPr>
        <w:t>.</w:t>
      </w:r>
    </w:p>
    <w:p w:rsidR="00714FD3" w:rsidRDefault="00714FD3" w:rsidP="00B603B7">
      <w:pPr>
        <w:pStyle w:val="ETEArial10"/>
        <w:rPr>
          <w:b/>
        </w:rPr>
      </w:pPr>
    </w:p>
    <w:p w:rsidR="00FB43F2" w:rsidRPr="00D80CBC" w:rsidRDefault="00FB43F2" w:rsidP="00B603B7">
      <w:pPr>
        <w:pStyle w:val="ETEArial10"/>
        <w:rPr>
          <w:b/>
        </w:rPr>
      </w:pPr>
      <w:r w:rsidRPr="00D80CBC">
        <w:rPr>
          <w:b/>
        </w:rPr>
        <w:t>Bevezetés</w:t>
      </w:r>
    </w:p>
    <w:p w:rsidR="00D40338" w:rsidRDefault="00B603B7" w:rsidP="00B63B65">
      <w:r>
        <w:t xml:space="preserve">A </w:t>
      </w:r>
      <w:proofErr w:type="spellStart"/>
      <w:r>
        <w:t>Continental</w:t>
      </w:r>
      <w:proofErr w:type="spellEnd"/>
      <w:r w:rsidR="000E1510">
        <w:t xml:space="preserve"> Automotive Magyarország</w:t>
      </w:r>
      <w:r>
        <w:t xml:space="preserve"> Kft</w:t>
      </w:r>
      <w:r w:rsidR="000E1510">
        <w:t xml:space="preserve">. </w:t>
      </w:r>
      <w:r w:rsidR="00865F70">
        <w:t xml:space="preserve">budapesti </w:t>
      </w:r>
      <w:r w:rsidR="000E1510">
        <w:t>gyár</w:t>
      </w:r>
      <w:r w:rsidR="00865F70">
        <w:t>a a konszern céljaival összhangban a fajlagos energiafelhasználás évi min. 3%-kal való csökkentését tűzte ki célul. E c</w:t>
      </w:r>
      <w:r w:rsidR="00D40338">
        <w:t>él elérése érdekében történik a saját forrásból finanszírozott</w:t>
      </w:r>
      <w:r w:rsidR="00865F70">
        <w:t xml:space="preserve"> energiahatékonysági beruházás</w:t>
      </w:r>
      <w:r w:rsidR="00D40338">
        <w:t xml:space="preserve">ok tervezése és lebonyolítása, továbbá ehhez járulnak hozzá </w:t>
      </w:r>
      <w:r w:rsidR="00865F70">
        <w:t xml:space="preserve">a beruházással nem </w:t>
      </w:r>
      <w:r w:rsidR="00D40338">
        <w:t xml:space="preserve">feltétlenül </w:t>
      </w:r>
      <w:r w:rsidR="00865F70">
        <w:t xml:space="preserve">járó </w:t>
      </w:r>
      <w:r w:rsidR="00D40338">
        <w:t xml:space="preserve">intézkedések, amelyek </w:t>
      </w:r>
      <w:r w:rsidR="00865F70">
        <w:t>veszteség</w:t>
      </w:r>
      <w:r w:rsidR="00D40338">
        <w:t xml:space="preserve">ek feltárásával, folyamatok optimalizálásával és a tudatosság növelésével közvetve vagy közvetlenül javítják az eredményeket.  </w:t>
      </w:r>
    </w:p>
    <w:p w:rsidR="00D40338" w:rsidRDefault="00D40338" w:rsidP="00B63B65">
      <w:r>
        <w:t xml:space="preserve">A telephely </w:t>
      </w:r>
      <w:r w:rsidR="00481FDA">
        <w:t>2</w:t>
      </w:r>
      <w:r w:rsidR="007C7599">
        <w:t>0</w:t>
      </w:r>
      <w:r w:rsidR="00481FDA">
        <w:t xml:space="preserve">17-ben </w:t>
      </w:r>
      <w:r w:rsidR="00F92F6A">
        <w:t>21</w:t>
      </w:r>
      <w:r w:rsidR="00C346CD">
        <w:t xml:space="preserve"> </w:t>
      </w:r>
      <w:proofErr w:type="spellStart"/>
      <w:r w:rsidR="007C7599">
        <w:t>GWh</w:t>
      </w:r>
      <w:proofErr w:type="spellEnd"/>
      <w:r w:rsidR="007C7599">
        <w:t>/év villamos-</w:t>
      </w:r>
      <w:r w:rsidR="00481FDA">
        <w:t xml:space="preserve"> e</w:t>
      </w:r>
      <w:r>
        <w:t xml:space="preserve">nergiát és </w:t>
      </w:r>
      <w:r w:rsidR="00F92F6A">
        <w:t>5,</w:t>
      </w:r>
      <w:proofErr w:type="spellStart"/>
      <w:r w:rsidR="00F92F6A">
        <w:t>5</w:t>
      </w:r>
      <w:proofErr w:type="spellEnd"/>
      <w:r w:rsidR="00C346CD">
        <w:t xml:space="preserve"> </w:t>
      </w:r>
      <w:proofErr w:type="spellStart"/>
      <w:r>
        <w:t>GWh</w:t>
      </w:r>
      <w:proofErr w:type="spellEnd"/>
      <w:r w:rsidR="007C7599">
        <w:t>/év</w:t>
      </w:r>
      <w:r>
        <w:t xml:space="preserve"> földgázt használ</w:t>
      </w:r>
      <w:r w:rsidR="00481FDA">
        <w:t>t</w:t>
      </w:r>
      <w:r>
        <w:t xml:space="preserve"> fel, utóbbi kiz</w:t>
      </w:r>
      <w:r>
        <w:t>á</w:t>
      </w:r>
      <w:r>
        <w:t>rólag az épületek fűtésé</w:t>
      </w:r>
      <w:r w:rsidR="00481FDA">
        <w:t>re szolgál.</w:t>
      </w:r>
      <w:r>
        <w:t xml:space="preserve"> Ezek csökkentését többek között az alábbi beruházások</w:t>
      </w:r>
      <w:r w:rsidR="00481FDA">
        <w:t xml:space="preserve"> célozták</w:t>
      </w:r>
      <w:r w:rsidR="00A36A63">
        <w:t>.</w:t>
      </w:r>
    </w:p>
    <w:p w:rsidR="00D40338" w:rsidRPr="00D80CBC" w:rsidRDefault="00D40338" w:rsidP="00B63B65">
      <w:pPr>
        <w:rPr>
          <w:b/>
        </w:rPr>
      </w:pPr>
      <w:r w:rsidRPr="00D80CBC">
        <w:rPr>
          <w:b/>
        </w:rPr>
        <w:t>Világítási rendszerek</w:t>
      </w:r>
      <w:r w:rsidR="0025034A">
        <w:rPr>
          <w:b/>
        </w:rPr>
        <w:t xml:space="preserve"> beruházásai</w:t>
      </w:r>
      <w:r w:rsidRPr="00D80CBC">
        <w:rPr>
          <w:b/>
        </w:rPr>
        <w:t xml:space="preserve">: </w:t>
      </w:r>
    </w:p>
    <w:p w:rsidR="00D40338" w:rsidRDefault="00D40338" w:rsidP="00B63B65">
      <w:r>
        <w:lastRenderedPageBreak/>
        <w:t xml:space="preserve">A telephely legnagyobb kiterjedésű épületei a gyártócsarnokok és a központi </w:t>
      </w:r>
      <w:r w:rsidR="00F92F6A">
        <w:t>magas</w:t>
      </w:r>
      <w:r w:rsidR="007C7599">
        <w:t>-</w:t>
      </w:r>
      <w:r>
        <w:t>raktár</w:t>
      </w:r>
      <w:r w:rsidR="00F92F6A">
        <w:t xml:space="preserve">. </w:t>
      </w:r>
      <w:r>
        <w:t>A</w:t>
      </w:r>
      <w:r w:rsidR="00F92F6A">
        <w:t xml:space="preserve"> raktár </w:t>
      </w:r>
      <w:proofErr w:type="spellStart"/>
      <w:r w:rsidR="00F92F6A">
        <w:t>fémhalogén</w:t>
      </w:r>
      <w:proofErr w:type="spellEnd"/>
      <w:r w:rsidR="00F92F6A">
        <w:t xml:space="preserve"> izzóval szerelt mélysugárzóit </w:t>
      </w:r>
      <w:r w:rsidR="00C4170C">
        <w:t>2015-re</w:t>
      </w:r>
      <w:r w:rsidR="00F92F6A">
        <w:t xml:space="preserve"> váltotta </w:t>
      </w:r>
      <w:r w:rsidR="00C4170C">
        <w:t xml:space="preserve">le a </w:t>
      </w:r>
      <w:r w:rsidR="00F92F6A">
        <w:t>LED világítás, a gyártócsarnokok me</w:t>
      </w:r>
      <w:r w:rsidR="00F92F6A">
        <w:t>g</w:t>
      </w:r>
      <w:r w:rsidR="00F92F6A">
        <w:t xml:space="preserve">világítását biztosító 4x18W teljesítményű, T8 fénycsővel szerelt lámpatestek fejlesztése pedig több </w:t>
      </w:r>
      <w:r w:rsidR="006F34C8">
        <w:t xml:space="preserve">fázisban valósult meg </w:t>
      </w:r>
      <w:r w:rsidR="00F92F6A">
        <w:t xml:space="preserve">2015 és 2017 során. Három gyártóépület esetében </w:t>
      </w:r>
      <w:proofErr w:type="spellStart"/>
      <w:r w:rsidR="00257CF2">
        <w:t>retrofit</w:t>
      </w:r>
      <w:proofErr w:type="spellEnd"/>
      <w:r w:rsidR="00257CF2">
        <w:t xml:space="preserve"> </w:t>
      </w:r>
      <w:r w:rsidR="00F92F6A">
        <w:t>T8 LED fénycsövek kerültek beépítésre, a legutóbbi beruházás</w:t>
      </w:r>
      <w:r w:rsidR="00BD4B3A">
        <w:t xml:space="preserve"> során </w:t>
      </w:r>
      <w:r w:rsidR="00F92F6A">
        <w:t xml:space="preserve">pedig a negyedik területen kerültek be </w:t>
      </w:r>
      <w:r w:rsidR="00BD4B3A">
        <w:t>600x600mm-es LED panelek az álmennyezetbe.</w:t>
      </w:r>
      <w:r w:rsidR="00130C38">
        <w:t xml:space="preserve"> A</w:t>
      </w:r>
      <w:r w:rsidR="00257CF2">
        <w:t xml:space="preserve"> megtakarítások számításánál </w:t>
      </w:r>
      <w:r w:rsidR="00130C38">
        <w:t>a beépített t</w:t>
      </w:r>
      <w:r w:rsidR="00257CF2">
        <w:t xml:space="preserve">eljesítményeket, és a </w:t>
      </w:r>
      <w:r w:rsidR="00D93BB0">
        <w:t>jelenleg is érvényes foly</w:t>
      </w:r>
      <w:r w:rsidR="00257CF2">
        <w:t>amatos üzemvitelt vettük alapul</w:t>
      </w:r>
      <w:r w:rsidR="00ED0E16">
        <w:t>.</w:t>
      </w:r>
    </w:p>
    <w:tbl>
      <w:tblPr>
        <w:tblStyle w:val="PlainTable1"/>
        <w:tblW w:w="9067" w:type="dxa"/>
        <w:tblLook w:val="04A0" w:firstRow="1" w:lastRow="0" w:firstColumn="1" w:lastColumn="0" w:noHBand="0" w:noVBand="1"/>
      </w:tblPr>
      <w:tblGrid>
        <w:gridCol w:w="3256"/>
        <w:gridCol w:w="1216"/>
        <w:gridCol w:w="1416"/>
        <w:gridCol w:w="1620"/>
        <w:gridCol w:w="1559"/>
      </w:tblGrid>
      <w:tr w:rsidR="00130C38" w:rsidRPr="00356A05" w:rsidTr="000D73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hideMark/>
          </w:tcPr>
          <w:p w:rsidR="00130C38" w:rsidRPr="00356A05" w:rsidRDefault="00130C38" w:rsidP="000D734B">
            <w:pPr>
              <w:spacing w:before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2632" w:type="dxa"/>
            <w:gridSpan w:val="2"/>
            <w:hideMark/>
          </w:tcPr>
          <w:p w:rsidR="00130C38" w:rsidRPr="00356A05" w:rsidRDefault="00130C38" w:rsidP="000D734B">
            <w:pPr>
              <w:spacing w:before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</w:pPr>
            <w:r w:rsidRPr="00356A05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Beépített teljesítmények</w:t>
            </w:r>
          </w:p>
        </w:tc>
        <w:tc>
          <w:tcPr>
            <w:tcW w:w="1620" w:type="dxa"/>
            <w:hideMark/>
          </w:tcPr>
          <w:p w:rsidR="00130C38" w:rsidRPr="00356A05" w:rsidRDefault="00130C38" w:rsidP="000D734B">
            <w:pPr>
              <w:spacing w:before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</w:pPr>
            <w:r w:rsidRPr="00356A05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Éves üzemidő</w:t>
            </w:r>
          </w:p>
        </w:tc>
        <w:tc>
          <w:tcPr>
            <w:tcW w:w="1559" w:type="dxa"/>
            <w:hideMark/>
          </w:tcPr>
          <w:p w:rsidR="00130C38" w:rsidRPr="00356A05" w:rsidRDefault="00130C38" w:rsidP="000D734B">
            <w:pPr>
              <w:spacing w:before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</w:pPr>
            <w:r w:rsidRPr="00356A05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Megtakarítás</w:t>
            </w:r>
          </w:p>
        </w:tc>
      </w:tr>
      <w:tr w:rsidR="00130C38" w:rsidRPr="00356A05" w:rsidTr="000D73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hideMark/>
          </w:tcPr>
          <w:p w:rsidR="00130C38" w:rsidRPr="00356A05" w:rsidRDefault="00130C38" w:rsidP="000D734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</w:pPr>
          </w:p>
        </w:tc>
        <w:tc>
          <w:tcPr>
            <w:tcW w:w="1216" w:type="dxa"/>
            <w:hideMark/>
          </w:tcPr>
          <w:p w:rsidR="00130C38" w:rsidRPr="00356A05" w:rsidRDefault="00130C38" w:rsidP="000D734B">
            <w:pPr>
              <w:spacing w:before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</w:pPr>
            <w:r w:rsidRPr="00356A05"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  <w:t>Előtte [kW]</w:t>
            </w:r>
          </w:p>
        </w:tc>
        <w:tc>
          <w:tcPr>
            <w:tcW w:w="1416" w:type="dxa"/>
            <w:hideMark/>
          </w:tcPr>
          <w:p w:rsidR="00130C38" w:rsidRPr="00356A05" w:rsidRDefault="00130C38" w:rsidP="000D734B">
            <w:pPr>
              <w:spacing w:before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</w:pPr>
            <w:r w:rsidRPr="00356A05"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  <w:t>Utána [kW]</w:t>
            </w:r>
          </w:p>
        </w:tc>
        <w:tc>
          <w:tcPr>
            <w:tcW w:w="1620" w:type="dxa"/>
            <w:hideMark/>
          </w:tcPr>
          <w:p w:rsidR="00130C38" w:rsidRPr="00356A05" w:rsidRDefault="00130C38" w:rsidP="000D734B">
            <w:pPr>
              <w:spacing w:before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</w:pPr>
            <w:r w:rsidRPr="00356A05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[h]</w:t>
            </w:r>
          </w:p>
        </w:tc>
        <w:tc>
          <w:tcPr>
            <w:tcW w:w="1559" w:type="dxa"/>
            <w:hideMark/>
          </w:tcPr>
          <w:p w:rsidR="00130C38" w:rsidRPr="00356A05" w:rsidRDefault="00130C38" w:rsidP="000D734B">
            <w:pPr>
              <w:spacing w:before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</w:pPr>
            <w:r w:rsidRPr="00356A05"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  <w:t>[</w:t>
            </w:r>
            <w:proofErr w:type="spellStart"/>
            <w:r w:rsidRPr="00356A05"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  <w:t>MWh</w:t>
            </w:r>
            <w:proofErr w:type="spellEnd"/>
            <w:r w:rsidRPr="00356A05"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  <w:t>/év]</w:t>
            </w:r>
          </w:p>
        </w:tc>
      </w:tr>
      <w:tr w:rsidR="00130C38" w:rsidRPr="00356A05" w:rsidTr="000D734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hideMark/>
          </w:tcPr>
          <w:p w:rsidR="00130C38" w:rsidRPr="00356A05" w:rsidRDefault="00130C38" w:rsidP="000D734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b w:val="0"/>
                <w:color w:val="000000"/>
                <w:szCs w:val="20"/>
                <w:lang w:eastAsia="hu-HU"/>
              </w:rPr>
            </w:pPr>
            <w:r w:rsidRPr="00356A05">
              <w:rPr>
                <w:rFonts w:ascii="Calibri" w:eastAsia="Times New Roman" w:hAnsi="Calibri" w:cs="Times New Roman"/>
                <w:b w:val="0"/>
                <w:color w:val="000000"/>
                <w:szCs w:val="20"/>
                <w:lang w:eastAsia="hu-HU"/>
              </w:rPr>
              <w:t>Magas-raktár (2015)</w:t>
            </w:r>
          </w:p>
        </w:tc>
        <w:tc>
          <w:tcPr>
            <w:tcW w:w="1216" w:type="dxa"/>
            <w:noWrap/>
            <w:hideMark/>
          </w:tcPr>
          <w:p w:rsidR="00130C38" w:rsidRPr="00356A05" w:rsidRDefault="00130C38" w:rsidP="000D734B">
            <w:pPr>
              <w:spacing w:before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</w:pPr>
            <w:r w:rsidRPr="00356A05"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  <w:t>36,0</w:t>
            </w:r>
          </w:p>
        </w:tc>
        <w:tc>
          <w:tcPr>
            <w:tcW w:w="1416" w:type="dxa"/>
            <w:noWrap/>
            <w:hideMark/>
          </w:tcPr>
          <w:p w:rsidR="00130C38" w:rsidRPr="00356A05" w:rsidRDefault="00130C38" w:rsidP="000D734B">
            <w:pPr>
              <w:spacing w:before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</w:pPr>
            <w:r w:rsidRPr="00356A05"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  <w:t>5,</w:t>
            </w:r>
            <w:proofErr w:type="spellStart"/>
            <w:r w:rsidRPr="00356A05"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  <w:t>5</w:t>
            </w:r>
            <w:proofErr w:type="spellEnd"/>
          </w:p>
        </w:tc>
        <w:tc>
          <w:tcPr>
            <w:tcW w:w="1620" w:type="dxa"/>
            <w:noWrap/>
            <w:hideMark/>
          </w:tcPr>
          <w:p w:rsidR="00130C38" w:rsidRPr="00356A05" w:rsidRDefault="00130C38" w:rsidP="000D734B">
            <w:pPr>
              <w:spacing w:before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</w:pPr>
            <w:r w:rsidRPr="00356A05"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  <w:t>8 400</w:t>
            </w:r>
          </w:p>
        </w:tc>
        <w:tc>
          <w:tcPr>
            <w:tcW w:w="1559" w:type="dxa"/>
            <w:noWrap/>
            <w:hideMark/>
          </w:tcPr>
          <w:p w:rsidR="00130C38" w:rsidRPr="00356A05" w:rsidRDefault="00130C38" w:rsidP="000D734B">
            <w:pPr>
              <w:spacing w:before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</w:pPr>
            <w:r w:rsidRPr="00356A05"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  <w:t>256,3</w:t>
            </w:r>
          </w:p>
        </w:tc>
      </w:tr>
      <w:tr w:rsidR="008C5335" w:rsidRPr="00356A05" w:rsidTr="000D73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hideMark/>
          </w:tcPr>
          <w:p w:rsidR="00130C38" w:rsidRPr="00356A05" w:rsidRDefault="00130C38" w:rsidP="000D734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b w:val="0"/>
                <w:color w:val="000000"/>
                <w:szCs w:val="20"/>
                <w:lang w:eastAsia="hu-HU"/>
              </w:rPr>
            </w:pPr>
            <w:r w:rsidRPr="00356A05">
              <w:rPr>
                <w:rFonts w:ascii="Calibri" w:eastAsia="Times New Roman" w:hAnsi="Calibri" w:cs="Times New Roman"/>
                <w:b w:val="0"/>
                <w:color w:val="000000"/>
                <w:szCs w:val="20"/>
                <w:lang w:eastAsia="hu-HU"/>
              </w:rPr>
              <w:t>Gyártóépület 1. (2015)</w:t>
            </w:r>
          </w:p>
        </w:tc>
        <w:tc>
          <w:tcPr>
            <w:tcW w:w="1216" w:type="dxa"/>
            <w:noWrap/>
            <w:hideMark/>
          </w:tcPr>
          <w:p w:rsidR="00130C38" w:rsidRPr="00356A05" w:rsidRDefault="00130C38" w:rsidP="000D734B">
            <w:pPr>
              <w:spacing w:before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</w:pPr>
            <w:r w:rsidRPr="00356A05"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  <w:t>8,0</w:t>
            </w:r>
          </w:p>
        </w:tc>
        <w:tc>
          <w:tcPr>
            <w:tcW w:w="1416" w:type="dxa"/>
            <w:noWrap/>
            <w:hideMark/>
          </w:tcPr>
          <w:p w:rsidR="00130C38" w:rsidRPr="00356A05" w:rsidRDefault="00130C38" w:rsidP="000D734B">
            <w:pPr>
              <w:spacing w:before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</w:pPr>
            <w:r w:rsidRPr="00356A05"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  <w:t>3,1</w:t>
            </w:r>
          </w:p>
        </w:tc>
        <w:tc>
          <w:tcPr>
            <w:tcW w:w="1620" w:type="dxa"/>
            <w:noWrap/>
            <w:hideMark/>
          </w:tcPr>
          <w:p w:rsidR="00130C38" w:rsidRPr="00356A05" w:rsidRDefault="00130C38" w:rsidP="000D734B">
            <w:pPr>
              <w:spacing w:before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</w:pPr>
            <w:r w:rsidRPr="00356A05"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  <w:t>8 400</w:t>
            </w:r>
          </w:p>
        </w:tc>
        <w:tc>
          <w:tcPr>
            <w:tcW w:w="1559" w:type="dxa"/>
            <w:noWrap/>
            <w:hideMark/>
          </w:tcPr>
          <w:p w:rsidR="00130C38" w:rsidRPr="00356A05" w:rsidRDefault="00130C38" w:rsidP="000D734B">
            <w:pPr>
              <w:spacing w:before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</w:pPr>
            <w:r w:rsidRPr="00356A05"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  <w:t>41,1</w:t>
            </w:r>
          </w:p>
        </w:tc>
      </w:tr>
      <w:tr w:rsidR="00130C38" w:rsidRPr="00356A05" w:rsidTr="000D734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hideMark/>
          </w:tcPr>
          <w:p w:rsidR="00130C38" w:rsidRPr="00356A05" w:rsidRDefault="00130C38" w:rsidP="000D734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b w:val="0"/>
                <w:color w:val="000000"/>
                <w:szCs w:val="20"/>
                <w:lang w:eastAsia="hu-HU"/>
              </w:rPr>
            </w:pPr>
            <w:r w:rsidRPr="00356A05">
              <w:rPr>
                <w:rFonts w:ascii="Calibri" w:eastAsia="Times New Roman" w:hAnsi="Calibri" w:cs="Times New Roman"/>
                <w:b w:val="0"/>
                <w:color w:val="000000"/>
                <w:szCs w:val="20"/>
                <w:lang w:eastAsia="hu-HU"/>
              </w:rPr>
              <w:t>Gyártóépület 2. (2017)</w:t>
            </w:r>
          </w:p>
        </w:tc>
        <w:tc>
          <w:tcPr>
            <w:tcW w:w="1216" w:type="dxa"/>
            <w:noWrap/>
            <w:hideMark/>
          </w:tcPr>
          <w:p w:rsidR="00130C38" w:rsidRPr="00356A05" w:rsidRDefault="00130C38" w:rsidP="000D734B">
            <w:pPr>
              <w:spacing w:before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</w:pPr>
            <w:r w:rsidRPr="00356A05"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  <w:t>35,8</w:t>
            </w:r>
          </w:p>
        </w:tc>
        <w:tc>
          <w:tcPr>
            <w:tcW w:w="1416" w:type="dxa"/>
            <w:noWrap/>
            <w:hideMark/>
          </w:tcPr>
          <w:p w:rsidR="00130C38" w:rsidRPr="00356A05" w:rsidRDefault="00130C38" w:rsidP="000D734B">
            <w:pPr>
              <w:spacing w:before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</w:pPr>
            <w:r w:rsidRPr="00356A05"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  <w:t>14,4</w:t>
            </w:r>
          </w:p>
        </w:tc>
        <w:tc>
          <w:tcPr>
            <w:tcW w:w="1620" w:type="dxa"/>
            <w:noWrap/>
            <w:hideMark/>
          </w:tcPr>
          <w:p w:rsidR="00130C38" w:rsidRPr="00356A05" w:rsidRDefault="00130C38" w:rsidP="000D734B">
            <w:pPr>
              <w:spacing w:before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</w:pPr>
            <w:r w:rsidRPr="00356A05"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  <w:t>8 400</w:t>
            </w:r>
          </w:p>
        </w:tc>
        <w:tc>
          <w:tcPr>
            <w:tcW w:w="1559" w:type="dxa"/>
            <w:noWrap/>
            <w:hideMark/>
          </w:tcPr>
          <w:p w:rsidR="00130C38" w:rsidRPr="00356A05" w:rsidRDefault="00130C38" w:rsidP="000D734B">
            <w:pPr>
              <w:spacing w:before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</w:pPr>
            <w:r w:rsidRPr="00356A05"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  <w:t>179,3</w:t>
            </w:r>
          </w:p>
        </w:tc>
      </w:tr>
      <w:tr w:rsidR="008C5335" w:rsidRPr="00356A05" w:rsidTr="000D73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hideMark/>
          </w:tcPr>
          <w:p w:rsidR="00130C38" w:rsidRPr="00356A05" w:rsidRDefault="00130C38" w:rsidP="000D734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b w:val="0"/>
                <w:color w:val="000000"/>
                <w:szCs w:val="20"/>
                <w:lang w:eastAsia="hu-HU"/>
              </w:rPr>
            </w:pPr>
            <w:r w:rsidRPr="00356A05">
              <w:rPr>
                <w:rFonts w:ascii="Calibri" w:eastAsia="Times New Roman" w:hAnsi="Calibri" w:cs="Times New Roman"/>
                <w:b w:val="0"/>
                <w:color w:val="000000"/>
                <w:szCs w:val="20"/>
                <w:lang w:eastAsia="hu-HU"/>
              </w:rPr>
              <w:t>Gyártóépület 3. (2017)</w:t>
            </w:r>
          </w:p>
        </w:tc>
        <w:tc>
          <w:tcPr>
            <w:tcW w:w="1216" w:type="dxa"/>
            <w:noWrap/>
            <w:hideMark/>
          </w:tcPr>
          <w:p w:rsidR="00130C38" w:rsidRPr="00356A05" w:rsidRDefault="00130C38" w:rsidP="000D734B">
            <w:pPr>
              <w:spacing w:before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</w:pPr>
            <w:r w:rsidRPr="00356A05"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  <w:t>47,5</w:t>
            </w:r>
          </w:p>
        </w:tc>
        <w:tc>
          <w:tcPr>
            <w:tcW w:w="1416" w:type="dxa"/>
            <w:noWrap/>
            <w:hideMark/>
          </w:tcPr>
          <w:p w:rsidR="00130C38" w:rsidRPr="00356A05" w:rsidRDefault="00130C38" w:rsidP="000D734B">
            <w:pPr>
              <w:spacing w:before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</w:pPr>
            <w:r w:rsidRPr="00356A05"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  <w:t>18,6</w:t>
            </w:r>
          </w:p>
        </w:tc>
        <w:tc>
          <w:tcPr>
            <w:tcW w:w="1620" w:type="dxa"/>
            <w:noWrap/>
            <w:hideMark/>
          </w:tcPr>
          <w:p w:rsidR="00130C38" w:rsidRPr="00356A05" w:rsidRDefault="00130C38" w:rsidP="000D734B">
            <w:pPr>
              <w:spacing w:before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</w:pPr>
            <w:r w:rsidRPr="00356A05"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  <w:t>8 400</w:t>
            </w:r>
          </w:p>
        </w:tc>
        <w:tc>
          <w:tcPr>
            <w:tcW w:w="1559" w:type="dxa"/>
            <w:noWrap/>
            <w:hideMark/>
          </w:tcPr>
          <w:p w:rsidR="00130C38" w:rsidRPr="00356A05" w:rsidRDefault="00130C38" w:rsidP="000D734B">
            <w:pPr>
              <w:spacing w:before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</w:pPr>
            <w:r w:rsidRPr="00356A05"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  <w:t>242,9</w:t>
            </w:r>
          </w:p>
        </w:tc>
      </w:tr>
      <w:tr w:rsidR="00130C38" w:rsidRPr="00356A05" w:rsidTr="000D734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hideMark/>
          </w:tcPr>
          <w:p w:rsidR="00130C38" w:rsidRPr="00356A05" w:rsidRDefault="00130C38" w:rsidP="000D734B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b w:val="0"/>
                <w:color w:val="000000"/>
                <w:szCs w:val="20"/>
                <w:lang w:eastAsia="hu-HU"/>
              </w:rPr>
            </w:pPr>
            <w:r w:rsidRPr="00356A05">
              <w:rPr>
                <w:rFonts w:ascii="Calibri" w:eastAsia="Times New Roman" w:hAnsi="Calibri" w:cs="Times New Roman"/>
                <w:b w:val="0"/>
                <w:color w:val="000000"/>
                <w:szCs w:val="20"/>
                <w:lang w:eastAsia="hu-HU"/>
              </w:rPr>
              <w:t>Gyártóépület 4. (2017)</w:t>
            </w:r>
          </w:p>
        </w:tc>
        <w:tc>
          <w:tcPr>
            <w:tcW w:w="1216" w:type="dxa"/>
            <w:noWrap/>
            <w:hideMark/>
          </w:tcPr>
          <w:p w:rsidR="00130C38" w:rsidRPr="00356A05" w:rsidRDefault="00130C38" w:rsidP="000D734B">
            <w:pPr>
              <w:spacing w:before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</w:pPr>
            <w:r w:rsidRPr="00356A05"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  <w:t>77,8</w:t>
            </w:r>
          </w:p>
        </w:tc>
        <w:tc>
          <w:tcPr>
            <w:tcW w:w="1416" w:type="dxa"/>
            <w:noWrap/>
            <w:hideMark/>
          </w:tcPr>
          <w:p w:rsidR="00130C38" w:rsidRPr="00356A05" w:rsidRDefault="00130C38" w:rsidP="000D734B">
            <w:pPr>
              <w:spacing w:before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</w:pPr>
            <w:r w:rsidRPr="00356A05"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  <w:t>31,2</w:t>
            </w:r>
          </w:p>
        </w:tc>
        <w:tc>
          <w:tcPr>
            <w:tcW w:w="1620" w:type="dxa"/>
            <w:noWrap/>
            <w:hideMark/>
          </w:tcPr>
          <w:p w:rsidR="00130C38" w:rsidRPr="00356A05" w:rsidRDefault="00130C38" w:rsidP="000D734B">
            <w:pPr>
              <w:spacing w:before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</w:pPr>
            <w:r w:rsidRPr="00356A05"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  <w:t>8 400</w:t>
            </w:r>
          </w:p>
        </w:tc>
        <w:tc>
          <w:tcPr>
            <w:tcW w:w="1559" w:type="dxa"/>
            <w:noWrap/>
            <w:hideMark/>
          </w:tcPr>
          <w:p w:rsidR="00130C38" w:rsidRPr="00356A05" w:rsidRDefault="00130C38" w:rsidP="000D734B">
            <w:pPr>
              <w:spacing w:before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</w:pPr>
            <w:r w:rsidRPr="00356A05">
              <w:rPr>
                <w:rFonts w:ascii="Calibri" w:eastAsia="Times New Roman" w:hAnsi="Calibri" w:cs="Times New Roman"/>
                <w:color w:val="000000"/>
                <w:szCs w:val="20"/>
                <w:lang w:eastAsia="hu-HU"/>
              </w:rPr>
              <w:t>391,8</w:t>
            </w:r>
          </w:p>
        </w:tc>
      </w:tr>
    </w:tbl>
    <w:p w:rsidR="00130C38" w:rsidRDefault="00130C38" w:rsidP="00B63B65"/>
    <w:p w:rsidR="0023618E" w:rsidRDefault="0025034A" w:rsidP="00B63B65">
      <w:r>
        <w:rPr>
          <w:b/>
        </w:rPr>
        <w:t>Adiabatikus párásítás</w:t>
      </w:r>
    </w:p>
    <w:p w:rsidR="00A24FFB" w:rsidRDefault="0025034A" w:rsidP="001C4820">
      <w:pPr>
        <w:rPr>
          <w:b/>
        </w:rPr>
      </w:pPr>
      <w:r>
        <w:t xml:space="preserve">Az elektronikai gyártás követelményeire való tekintettel </w:t>
      </w:r>
      <w:r w:rsidR="00D80CBC">
        <w:t xml:space="preserve">a páratartalom szabályozása érdekében </w:t>
      </w:r>
      <w:r>
        <w:t>k</w:t>
      </w:r>
      <w:r>
        <w:t>o</w:t>
      </w:r>
      <w:r>
        <w:t>rábban elektromos fűtésű gőzös párásítók kerültek telepítésre a központi légkezelő</w:t>
      </w:r>
      <w:r w:rsidR="00130C38">
        <w:t>k</w:t>
      </w:r>
      <w:r>
        <w:t>höz</w:t>
      </w:r>
      <w:r w:rsidR="00D80CBC">
        <w:t>. Ezek techn</w:t>
      </w:r>
      <w:r w:rsidR="00D80CBC">
        <w:t>o</w:t>
      </w:r>
      <w:r w:rsidR="00D80CBC">
        <w:t>lógiai és üzemviteli szempontból</w:t>
      </w:r>
      <w:r w:rsidR="007C7599">
        <w:t xml:space="preserve"> előnyösek, de a telephely villamos</w:t>
      </w:r>
      <w:r w:rsidR="00D80CBC">
        <w:t xml:space="preserve"> energia felhasználásából jelentős a</w:t>
      </w:r>
      <w:r>
        <w:t>rányt képviselnek</w:t>
      </w:r>
      <w:r w:rsidR="006F34C8">
        <w:t xml:space="preserve">. 2016 és 2017 </w:t>
      </w:r>
      <w:r w:rsidR="00190791">
        <w:t xml:space="preserve">során került </w:t>
      </w:r>
      <w:r w:rsidR="001C4820">
        <w:t>beüzemelésre egy-egy adiabatikus rendszer</w:t>
      </w:r>
      <w:r w:rsidR="00130C38">
        <w:t>, ahol 7</w:t>
      </w:r>
      <w:r w:rsidR="001C4820">
        <w:t>0</w:t>
      </w:r>
      <w:r w:rsidR="009C6867">
        <w:t xml:space="preserve"> </w:t>
      </w:r>
      <w:r w:rsidR="001C4820">
        <w:t>bar feletti nyomás állítja elő a légcsatorná</w:t>
      </w:r>
      <w:r w:rsidR="00481FDA">
        <w:t>k</w:t>
      </w:r>
      <w:r w:rsidR="001C4820">
        <w:t>ba juttatott</w:t>
      </w:r>
      <w:r w:rsidR="00481FDA">
        <w:t>, fordított ozmózissal tisztított vízből készülő aeroszolt</w:t>
      </w:r>
      <w:r w:rsidR="001C4820">
        <w:t>. Mivel az érintett rendszerek téli időszakban is igényelnek hűtési energiát, a korábban gő</w:t>
      </w:r>
      <w:r w:rsidR="001C4820">
        <w:t>z</w:t>
      </w:r>
      <w:r w:rsidR="001C4820">
        <w:t xml:space="preserve">képzésre fordított villamos </w:t>
      </w:r>
      <w:r w:rsidR="001C4820" w:rsidRPr="00D90519">
        <w:t>energiának töredékére van szükség a porlasztáshoz, ami egyben adiabat</w:t>
      </w:r>
      <w:r w:rsidR="001C4820" w:rsidRPr="00D90519">
        <w:t>i</w:t>
      </w:r>
      <w:r w:rsidR="001C4820" w:rsidRPr="00D90519">
        <w:t xml:space="preserve">kus hűtésként is szolgál, </w:t>
      </w:r>
      <w:r w:rsidR="00481FDA" w:rsidRPr="00D90519">
        <w:t xml:space="preserve">ezért csak részidőben, a </w:t>
      </w:r>
      <w:r w:rsidR="001C4820" w:rsidRPr="00D90519">
        <w:t>környezeti tényezők</w:t>
      </w:r>
      <w:r w:rsidR="00481FDA" w:rsidRPr="00D90519">
        <w:t xml:space="preserve"> </w:t>
      </w:r>
      <w:r w:rsidR="001C4820" w:rsidRPr="00D90519">
        <w:t>függ</w:t>
      </w:r>
      <w:r w:rsidR="00481FDA" w:rsidRPr="00D90519">
        <w:t xml:space="preserve">vényében van </w:t>
      </w:r>
      <w:r w:rsidR="001C4820" w:rsidRPr="00D90519">
        <w:t xml:space="preserve">szükség a porlasztás után beépített </w:t>
      </w:r>
      <w:r w:rsidR="00481FDA" w:rsidRPr="00D90519">
        <w:t>meleg</w:t>
      </w:r>
      <w:r w:rsidR="007C7599" w:rsidRPr="00D90519">
        <w:t xml:space="preserve"> </w:t>
      </w:r>
      <w:r w:rsidR="00481FDA" w:rsidRPr="00D90519">
        <w:t xml:space="preserve">vizes </w:t>
      </w:r>
      <w:r w:rsidR="00A35A3E" w:rsidRPr="00D90519">
        <w:t>utófűtő használatára</w:t>
      </w:r>
      <w:r w:rsidR="001C4820" w:rsidRPr="00D90519">
        <w:t xml:space="preserve">. </w:t>
      </w:r>
    </w:p>
    <w:p w:rsidR="00130C38" w:rsidRDefault="003C116C" w:rsidP="001C4820">
      <w:r>
        <w:t>Az energetikai számítások alapját a</w:t>
      </w:r>
      <w:r w:rsidR="00A24FFB">
        <w:t xml:space="preserve">z </w:t>
      </w:r>
      <w:r>
        <w:t>épületfelügyeleti rendszerből származó 365 napos, külső hőmé</w:t>
      </w:r>
      <w:r>
        <w:t>r</w:t>
      </w:r>
      <w:r>
        <w:t>séklet és páratartalom adat</w:t>
      </w:r>
      <w:r w:rsidR="00D90519">
        <w:t>ok adták</w:t>
      </w:r>
      <w:r>
        <w:t>,</w:t>
      </w:r>
      <w:r w:rsidR="00D90519">
        <w:t xml:space="preserve"> ezekből</w:t>
      </w:r>
      <w:r>
        <w:t xml:space="preserve"> képeztünk napi középértékeket és számítottuk ki a </w:t>
      </w:r>
      <w:r w:rsidR="00A24FFB">
        <w:t>fris</w:t>
      </w:r>
      <w:r w:rsidR="00A24FFB">
        <w:t>s</w:t>
      </w:r>
      <w:r>
        <w:t xml:space="preserve">levegő abszolút nedvességtartalmát [g/kg] és entalpiáját [kJ/kg]. Ebből, </w:t>
      </w:r>
      <w:r w:rsidR="00D90519">
        <w:t xml:space="preserve">továbbá </w:t>
      </w:r>
      <w:r>
        <w:t>a</w:t>
      </w:r>
      <w:r w:rsidR="00A24FFB">
        <w:t xml:space="preserve">z </w:t>
      </w:r>
      <w:r>
        <w:t>elvárt hőmérséklet és relatív páratartalom értékpárokból</w:t>
      </w:r>
      <w:r w:rsidR="00D90519">
        <w:t>, a légkezelő térfogatáramából és a 20%-100% között változó frisslevegő arányból</w:t>
      </w:r>
      <w:r>
        <w:t xml:space="preserve"> számítható</w:t>
      </w:r>
      <w:r w:rsidR="00D90519">
        <w:t xml:space="preserve"> a napi </w:t>
      </w:r>
      <w:r w:rsidR="00944A60">
        <w:t>víz</w:t>
      </w:r>
      <w:r w:rsidR="00D90519">
        <w:t>igény</w:t>
      </w:r>
      <w:r w:rsidR="00944A60">
        <w:t xml:space="preserve"> [m</w:t>
      </w:r>
      <w:r w:rsidR="00944A60" w:rsidRPr="00944A60">
        <w:rPr>
          <w:vertAlign w:val="superscript"/>
        </w:rPr>
        <w:t>3</w:t>
      </w:r>
      <w:r w:rsidR="00944A60">
        <w:t>]</w:t>
      </w:r>
      <w:r w:rsidR="00D90519">
        <w:t>, továbbá az így kapott</w:t>
      </w:r>
      <w:r w:rsidR="00944A60">
        <w:t xml:space="preserve"> mennyiség </w:t>
      </w:r>
      <w:r w:rsidR="00D90519">
        <w:t>felmelegítés</w:t>
      </w:r>
      <w:r w:rsidR="00D90519">
        <w:t>é</w:t>
      </w:r>
      <w:r w:rsidR="00D90519">
        <w:t xml:space="preserve">hez és elpárologtatásához szükséges energiaigény </w:t>
      </w:r>
      <w:r w:rsidR="00944A60">
        <w:t>[</w:t>
      </w:r>
      <w:proofErr w:type="spellStart"/>
      <w:r w:rsidR="00944A60">
        <w:t>MWh</w:t>
      </w:r>
      <w:proofErr w:type="spellEnd"/>
      <w:r w:rsidR="00944A60">
        <w:t>] is</w:t>
      </w:r>
      <w:r w:rsidR="00D90519">
        <w:t>.</w:t>
      </w:r>
    </w:p>
    <w:p w:rsidR="00493B49" w:rsidRDefault="00944A60" w:rsidP="00493B49">
      <w:r>
        <w:t xml:space="preserve">A 12 havi mért adatok alapján, valamint </w:t>
      </w:r>
      <w:r w:rsidR="00D90519">
        <w:t>23</w:t>
      </w:r>
      <w:r w:rsidR="00D90519" w:rsidRPr="00D90519">
        <w:rPr>
          <w:vertAlign w:val="superscript"/>
        </w:rPr>
        <w:t>o</w:t>
      </w:r>
      <w:r w:rsidR="00D90519">
        <w:t>C belső hőmérséklet és 40% relatív páratart</w:t>
      </w:r>
      <w:r>
        <w:t>alom alapjel esetén az éves összesített mennyiségek: vízigény: 236,0 m</w:t>
      </w:r>
      <w:r w:rsidRPr="00944A60">
        <w:rPr>
          <w:vertAlign w:val="superscript"/>
        </w:rPr>
        <w:t>3</w:t>
      </w:r>
      <w:r>
        <w:t>/év, energiaigény:</w:t>
      </w:r>
      <w:r w:rsidR="00493B49">
        <w:t xml:space="preserve"> </w:t>
      </w:r>
      <w:r>
        <w:t xml:space="preserve">172,1 </w:t>
      </w:r>
      <w:proofErr w:type="spellStart"/>
      <w:r>
        <w:t>MWh</w:t>
      </w:r>
      <w:proofErr w:type="spellEnd"/>
      <w:r>
        <w:t>/év</w:t>
      </w:r>
      <w:r w:rsidR="00493B49">
        <w:t xml:space="preserve">. </w:t>
      </w:r>
      <w:r w:rsidR="00493B49" w:rsidRPr="00D90519">
        <w:t>A</w:t>
      </w:r>
      <w:r w:rsidR="00493B49">
        <w:t xml:space="preserve"> 2016-os eredmények, valamint a két rendszer tulajdonságainak ismeretében becsültük a 2017-es beruházás eredményeit. </w:t>
      </w:r>
    </w:p>
    <w:p w:rsidR="00A24FFB" w:rsidRDefault="00A24FFB" w:rsidP="001C4820">
      <w:r>
        <w:t xml:space="preserve">A fotókon a légcsatornába </w:t>
      </w:r>
      <w:r w:rsidR="00493B49">
        <w:t xml:space="preserve">kerülő </w:t>
      </w:r>
      <w:r>
        <w:t>330kg/h névleges kapacitású porlasztókeret</w:t>
      </w:r>
      <w:r w:rsidR="00493B49">
        <w:t xml:space="preserve"> látható beépítés előtt</w:t>
      </w:r>
      <w:r>
        <w:t>, valamint az ebben található 4kg/h kapacitás</w:t>
      </w:r>
      <w:r w:rsidR="008C5335">
        <w:t>ú</w:t>
      </w:r>
      <w:r>
        <w:t xml:space="preserve"> porlasztók egyike</w:t>
      </w:r>
      <w:r w:rsidR="00493B49">
        <w:t>.</w:t>
      </w:r>
    </w:p>
    <w:p w:rsidR="004F1B90" w:rsidRDefault="008C5335" w:rsidP="00D90519">
      <w:pPr>
        <w:spacing w:before="0" w:line="240" w:lineRule="auto"/>
        <w:jc w:val="left"/>
      </w:pPr>
      <w:r w:rsidRPr="00A24FFB">
        <w:rPr>
          <w:b/>
          <w:noProof/>
          <w:lang w:val="sv-SE" w:eastAsia="sv-S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492125</wp:posOffset>
            </wp:positionH>
            <wp:positionV relativeFrom="paragraph">
              <wp:posOffset>129540</wp:posOffset>
            </wp:positionV>
            <wp:extent cx="2291715" cy="1916430"/>
            <wp:effectExtent l="0" t="0" r="0" b="7620"/>
            <wp:wrapNone/>
            <wp:docPr id="12" name="Kép 11" descr="DSC_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1" descr="DSC_2511.JPG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5"/>
                    <a:stretch/>
                  </pic:blipFill>
                  <pic:spPr bwMode="auto">
                    <a:xfrm>
                      <a:off x="0" y="0"/>
                      <a:ext cx="2291715" cy="191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24FFB">
        <w:rPr>
          <w:b/>
          <w:noProof/>
          <w:lang w:val="sv-SE" w:eastAsia="sv-S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2961005</wp:posOffset>
            </wp:positionH>
            <wp:positionV relativeFrom="paragraph">
              <wp:posOffset>136525</wp:posOffset>
            </wp:positionV>
            <wp:extent cx="2280896" cy="1892300"/>
            <wp:effectExtent l="0" t="0" r="5715" b="0"/>
            <wp:wrapNone/>
            <wp:docPr id="13" name="Kép 12" descr="DSC_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 12" descr="DSC_2512.JPG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43" r="12936" b="29824"/>
                    <a:stretch/>
                  </pic:blipFill>
                  <pic:spPr bwMode="auto">
                    <a:xfrm>
                      <a:off x="0" y="0"/>
                      <a:ext cx="2280896" cy="189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30C38">
        <w:rPr>
          <w:b/>
        </w:rPr>
        <w:br w:type="page"/>
      </w:r>
      <w:r w:rsidR="004F1B90">
        <w:rPr>
          <w:b/>
        </w:rPr>
        <w:lastRenderedPageBreak/>
        <w:t>Légtechnikai optimalizálás</w:t>
      </w:r>
    </w:p>
    <w:p w:rsidR="005D1CEE" w:rsidRDefault="004F1B90" w:rsidP="00B63B65">
      <w:r w:rsidRPr="00D93BB0">
        <w:t xml:space="preserve">Ez a </w:t>
      </w:r>
      <w:r>
        <w:t xml:space="preserve">projekt </w:t>
      </w:r>
      <w:r w:rsidR="00D93BB0">
        <w:t xml:space="preserve">kiváló </w:t>
      </w:r>
      <w:r>
        <w:t>példája annak, hogy az épületfelügyeleti és energia monitoring rendszerek</w:t>
      </w:r>
      <w:r w:rsidR="00C4170C">
        <w:t>re ford</w:t>
      </w:r>
      <w:r w:rsidR="00C4170C">
        <w:t>í</w:t>
      </w:r>
      <w:r w:rsidR="00C4170C">
        <w:t>tott beruházás</w:t>
      </w:r>
      <w:r>
        <w:t xml:space="preserve"> közvetve is </w:t>
      </w:r>
      <w:r w:rsidR="00C4170C">
        <w:t xml:space="preserve">hatással lehet </w:t>
      </w:r>
      <w:r>
        <w:t>az energiafelhasználás</w:t>
      </w:r>
      <w:r w:rsidR="00A36A63">
        <w:t xml:space="preserve"> </w:t>
      </w:r>
      <w:r>
        <w:t xml:space="preserve">csökkentésére. </w:t>
      </w:r>
      <w:r w:rsidR="00207FE0">
        <w:t>A magas</w:t>
      </w:r>
      <w:r w:rsidR="007C7599">
        <w:t>-</w:t>
      </w:r>
      <w:r w:rsidR="00207FE0">
        <w:t>raktár lé</w:t>
      </w:r>
      <w:r w:rsidR="00207FE0">
        <w:t>g</w:t>
      </w:r>
      <w:r w:rsidR="00207FE0">
        <w:t>technikai rendszer</w:t>
      </w:r>
      <w:r w:rsidR="008508CB">
        <w:t>e</w:t>
      </w:r>
      <w:r w:rsidR="00207FE0">
        <w:t xml:space="preserve"> felülvizsgálatra került 2017-ben azzal a céllal, hogy a fűtés és hűtés mellett a sze</w:t>
      </w:r>
      <w:r w:rsidR="00207FE0">
        <w:t>l</w:t>
      </w:r>
      <w:r w:rsidR="00207FE0">
        <w:t>lőztetés</w:t>
      </w:r>
      <w:r w:rsidR="008508CB">
        <w:t xml:space="preserve"> is i</w:t>
      </w:r>
      <w:r w:rsidR="00207FE0">
        <w:t>gényalapú legyen. E</w:t>
      </w:r>
      <w:r w:rsidR="008508CB">
        <w:t xml:space="preserve">zzel </w:t>
      </w:r>
      <w:r w:rsidR="00207FE0">
        <w:t>a ventilátorok üzemideje jelentős</w:t>
      </w:r>
      <w:r w:rsidR="008508CB">
        <w:t>en</w:t>
      </w:r>
      <w:r w:rsidR="00207FE0">
        <w:t xml:space="preserve">, </w:t>
      </w:r>
      <w:r w:rsidR="008C5335">
        <w:t xml:space="preserve">a területet ellátó 5db </w:t>
      </w:r>
      <w:proofErr w:type="spellStart"/>
      <w:r w:rsidR="008C5335">
        <w:t>rooftop</w:t>
      </w:r>
      <w:proofErr w:type="spellEnd"/>
      <w:r w:rsidR="008C5335">
        <w:t xml:space="preserve"> berendezés ventilátorai a módosítás után csak fűtési vagy hűtési igény esetén üzemelnek</w:t>
      </w:r>
      <w:r w:rsidR="005D1CEE">
        <w:t xml:space="preserve">. A raktár méretéből, forgalmából és az ott dolgozók számából fakadóan a természetes </w:t>
      </w:r>
      <w:r w:rsidR="008508CB">
        <w:t>légcsere</w:t>
      </w:r>
      <w:r w:rsidR="005D1CEE">
        <w:t xml:space="preserve"> megfelelő fris</w:t>
      </w:r>
      <w:r w:rsidR="005D1CEE">
        <w:t>s</w:t>
      </w:r>
      <w:r w:rsidR="005D1CEE">
        <w:t>levegő arányt biztosít.</w:t>
      </w:r>
      <w:r w:rsidR="006F34C8">
        <w:t xml:space="preserve"> </w:t>
      </w:r>
      <w:r w:rsidR="008508CB">
        <w:t xml:space="preserve"> </w:t>
      </w:r>
      <w:r w:rsidR="005D1CEE">
        <w:t xml:space="preserve">A számítások során a </w:t>
      </w:r>
      <w:proofErr w:type="spellStart"/>
      <w:r w:rsidR="005D1CEE">
        <w:t>rooftopok</w:t>
      </w:r>
      <w:proofErr w:type="spellEnd"/>
      <w:r w:rsidR="005D1CEE">
        <w:t xml:space="preserve"> negyedórás, mért villamos terhelési adatait vettük alapul, ezek üresjárati (tisztán ventilátoros) energiaigénye 5,5kW-6,5kW közötti. A módosít</w:t>
      </w:r>
      <w:r w:rsidR="008508CB">
        <w:t>ás után</w:t>
      </w:r>
      <w:r w:rsidR="005D1CEE">
        <w:t xml:space="preserve"> a tisztán ventilátoros üzemmódot készenléti állapot váltotta fel, ezért a készenléti teljesítményhez tartozó üzemidőből és a ventilátoros üzemmód teljesítmény</w:t>
      </w:r>
      <w:r w:rsidR="008508CB">
        <w:t>igényé</w:t>
      </w:r>
      <w:r w:rsidR="005D1CEE">
        <w:t xml:space="preserve">ből berendezésenként számítható a megtakarítás. A módosítás óta mért </w:t>
      </w:r>
      <w:r w:rsidR="00493B49">
        <w:t xml:space="preserve">8 havi </w:t>
      </w:r>
      <w:r w:rsidR="005D1CEE">
        <w:t xml:space="preserve">130MWh </w:t>
      </w:r>
      <w:r w:rsidR="00493B49">
        <w:t xml:space="preserve">megtakarítás alapján az éves </w:t>
      </w:r>
      <w:r w:rsidR="008508CB">
        <w:t xml:space="preserve">becsült </w:t>
      </w:r>
      <w:r w:rsidR="00493B49">
        <w:t>eredmény 200</w:t>
      </w:r>
      <w:r w:rsidR="00464179">
        <w:t xml:space="preserve"> </w:t>
      </w:r>
      <w:proofErr w:type="spellStart"/>
      <w:r w:rsidR="00493B49">
        <w:t>MWh</w:t>
      </w:r>
      <w:proofErr w:type="spellEnd"/>
      <w:r w:rsidR="00493B49">
        <w:t>/év.</w:t>
      </w:r>
    </w:p>
    <w:p w:rsidR="00493B49" w:rsidRDefault="008508CB" w:rsidP="008508CB">
      <w:pPr>
        <w:jc w:val="center"/>
      </w:pPr>
      <w:r>
        <w:rPr>
          <w:noProof/>
          <w:lang w:val="sv-SE" w:eastAsia="sv-SE"/>
        </w:rPr>
        <w:drawing>
          <wp:inline distT="0" distB="0" distL="0" distR="0">
            <wp:extent cx="5200090" cy="2157310"/>
            <wp:effectExtent l="0" t="0" r="63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t="2075" b="1"/>
                    <a:stretch/>
                  </pic:blipFill>
                  <pic:spPr bwMode="auto">
                    <a:xfrm>
                      <a:off x="0" y="0"/>
                      <a:ext cx="5227938" cy="2168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B49" w:rsidRPr="00685245" w:rsidRDefault="008508CB" w:rsidP="00685245">
      <w:pPr>
        <w:jc w:val="center"/>
        <w:rPr>
          <w:sz w:val="18"/>
        </w:rPr>
      </w:pPr>
      <w:r w:rsidRPr="00B51901">
        <w:rPr>
          <w:sz w:val="16"/>
        </w:rPr>
        <w:t xml:space="preserve">A </w:t>
      </w:r>
      <w:proofErr w:type="spellStart"/>
      <w:r w:rsidRPr="00B51901">
        <w:rPr>
          <w:sz w:val="16"/>
        </w:rPr>
        <w:t>rooftopok</w:t>
      </w:r>
      <w:proofErr w:type="spellEnd"/>
      <w:r w:rsidRPr="00B51901">
        <w:rPr>
          <w:sz w:val="16"/>
        </w:rPr>
        <w:t xml:space="preserve"> 6kW átlagos </w:t>
      </w:r>
      <w:proofErr w:type="spellStart"/>
      <w:r w:rsidRPr="00B51901">
        <w:rPr>
          <w:sz w:val="16"/>
        </w:rPr>
        <w:t>üresjárási</w:t>
      </w:r>
      <w:proofErr w:type="spellEnd"/>
      <w:r w:rsidRPr="00B51901">
        <w:rPr>
          <w:sz w:val="16"/>
        </w:rPr>
        <w:t xml:space="preserve"> teljesítményigényét 0,5kW körüli készenléti érték váltotta fel.</w:t>
      </w:r>
    </w:p>
    <w:p w:rsidR="00685245" w:rsidRPr="00685245" w:rsidRDefault="00685245" w:rsidP="00B63B65">
      <w:pPr>
        <w:rPr>
          <w:b/>
          <w:sz w:val="10"/>
        </w:rPr>
      </w:pPr>
    </w:p>
    <w:p w:rsidR="00B51901" w:rsidRDefault="00B51901" w:rsidP="00B51901">
      <w:pPr>
        <w:spacing w:after="120"/>
        <w:rPr>
          <w:b/>
          <w:sz w:val="22"/>
        </w:rPr>
      </w:pPr>
    </w:p>
    <w:p w:rsidR="008508CB" w:rsidRDefault="009C6867" w:rsidP="00B51901">
      <w:pPr>
        <w:spacing w:after="120"/>
        <w:rPr>
          <w:b/>
          <w:sz w:val="22"/>
        </w:rPr>
      </w:pPr>
      <w:r>
        <w:rPr>
          <w:b/>
          <w:sz w:val="22"/>
        </w:rPr>
        <w:t>Összesített energia</w:t>
      </w:r>
      <w:r w:rsidR="00D04A06">
        <w:rPr>
          <w:b/>
          <w:sz w:val="22"/>
        </w:rPr>
        <w:t>-</w:t>
      </w:r>
      <w:r>
        <w:rPr>
          <w:b/>
          <w:sz w:val="22"/>
        </w:rPr>
        <w:t>megtakarítási</w:t>
      </w:r>
      <w:r w:rsidR="00D04A06">
        <w:rPr>
          <w:b/>
          <w:sz w:val="22"/>
        </w:rPr>
        <w:t xml:space="preserve"> </w:t>
      </w:r>
      <w:r>
        <w:rPr>
          <w:b/>
          <w:sz w:val="22"/>
        </w:rPr>
        <w:t>e</w:t>
      </w:r>
      <w:r w:rsidR="008508CB" w:rsidRPr="008508CB">
        <w:rPr>
          <w:b/>
          <w:sz w:val="22"/>
        </w:rPr>
        <w:t>redmények</w:t>
      </w:r>
    </w:p>
    <w:tbl>
      <w:tblPr>
        <w:tblStyle w:val="PlainTable1"/>
        <w:tblW w:w="6091" w:type="dxa"/>
        <w:jc w:val="center"/>
        <w:tblLook w:val="04A0" w:firstRow="1" w:lastRow="0" w:firstColumn="1" w:lastColumn="0" w:noHBand="0" w:noVBand="1"/>
      </w:tblPr>
      <w:tblGrid>
        <w:gridCol w:w="3256"/>
        <w:gridCol w:w="2835"/>
      </w:tblGrid>
      <w:tr w:rsidR="00493B49" w:rsidRPr="00493B49" w:rsidTr="00493B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hideMark/>
          </w:tcPr>
          <w:p w:rsidR="00493B49" w:rsidRPr="00493B49" w:rsidRDefault="00493B49" w:rsidP="00493B49">
            <w:pPr>
              <w:spacing w:before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</w:pPr>
            <w:r w:rsidRPr="00493B4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Beruházások</w:t>
            </w:r>
          </w:p>
        </w:tc>
        <w:tc>
          <w:tcPr>
            <w:tcW w:w="2835" w:type="dxa"/>
            <w:hideMark/>
          </w:tcPr>
          <w:p w:rsidR="00493B49" w:rsidRPr="00493B49" w:rsidRDefault="00493B49" w:rsidP="00493B49">
            <w:pPr>
              <w:spacing w:before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</w:pPr>
            <w:r w:rsidRPr="00493B4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Megtakarítás [</w:t>
            </w:r>
            <w:proofErr w:type="spellStart"/>
            <w:r w:rsidRPr="00493B4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MWh</w:t>
            </w:r>
            <w:proofErr w:type="spellEnd"/>
            <w:r w:rsidRPr="00493B4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/év]</w:t>
            </w:r>
          </w:p>
        </w:tc>
      </w:tr>
      <w:tr w:rsidR="00493B49" w:rsidRPr="00493B49" w:rsidTr="00493B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hideMark/>
          </w:tcPr>
          <w:p w:rsidR="00493B49" w:rsidRPr="00493B49" w:rsidRDefault="00493B49" w:rsidP="00493B49">
            <w:pPr>
              <w:spacing w:before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</w:pPr>
            <w:r w:rsidRPr="00493B4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Világítási beruházások</w:t>
            </w:r>
          </w:p>
        </w:tc>
        <w:tc>
          <w:tcPr>
            <w:tcW w:w="2835" w:type="dxa"/>
            <w:noWrap/>
            <w:hideMark/>
          </w:tcPr>
          <w:p w:rsidR="00493B49" w:rsidRPr="00493B49" w:rsidRDefault="00493B49" w:rsidP="00493B49">
            <w:pPr>
              <w:spacing w:before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hu-HU"/>
              </w:rPr>
            </w:pPr>
            <w:r w:rsidRPr="00493B4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hu-HU"/>
              </w:rPr>
              <w:t>1 111,4</w:t>
            </w:r>
          </w:p>
        </w:tc>
      </w:tr>
      <w:tr w:rsidR="00493B49" w:rsidRPr="00493B49" w:rsidTr="00493B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hideMark/>
          </w:tcPr>
          <w:p w:rsidR="00493B49" w:rsidRPr="00493B49" w:rsidRDefault="00493B49" w:rsidP="00493B49">
            <w:pPr>
              <w:spacing w:before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</w:pPr>
            <w:r w:rsidRPr="00493B4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Párásítás (D2 terület, 2016)</w:t>
            </w:r>
          </w:p>
        </w:tc>
        <w:tc>
          <w:tcPr>
            <w:tcW w:w="2835" w:type="dxa"/>
            <w:noWrap/>
            <w:hideMark/>
          </w:tcPr>
          <w:p w:rsidR="00493B49" w:rsidRPr="00493B49" w:rsidRDefault="00493B49" w:rsidP="00493B49">
            <w:pPr>
              <w:spacing w:before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hu-HU"/>
              </w:rPr>
            </w:pPr>
            <w:r w:rsidRPr="00493B4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hu-HU"/>
              </w:rPr>
              <w:t>172,0</w:t>
            </w:r>
          </w:p>
        </w:tc>
      </w:tr>
      <w:tr w:rsidR="00493B49" w:rsidRPr="00493B49" w:rsidTr="00493B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hideMark/>
          </w:tcPr>
          <w:p w:rsidR="00493B49" w:rsidRPr="00493B49" w:rsidRDefault="00493B49" w:rsidP="00493B49">
            <w:pPr>
              <w:spacing w:before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</w:pPr>
            <w:r w:rsidRPr="00493B4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Párásítás (D1 terület, 2017)</w:t>
            </w:r>
          </w:p>
        </w:tc>
        <w:tc>
          <w:tcPr>
            <w:tcW w:w="2835" w:type="dxa"/>
            <w:noWrap/>
            <w:hideMark/>
          </w:tcPr>
          <w:p w:rsidR="00493B49" w:rsidRPr="00493B49" w:rsidRDefault="00493B49" w:rsidP="00493B49">
            <w:pPr>
              <w:spacing w:before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hu-HU"/>
              </w:rPr>
            </w:pPr>
            <w:r w:rsidRPr="00493B4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hu-HU"/>
              </w:rPr>
              <w:t>120,0</w:t>
            </w:r>
          </w:p>
        </w:tc>
      </w:tr>
      <w:tr w:rsidR="00493B49" w:rsidRPr="00493B49" w:rsidTr="00493B49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hideMark/>
          </w:tcPr>
          <w:p w:rsidR="00493B49" w:rsidRPr="00493B49" w:rsidRDefault="00493B49" w:rsidP="00493B49">
            <w:pPr>
              <w:spacing w:before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</w:pPr>
            <w:r w:rsidRPr="00493B49"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  <w:t>Légtechnikai optimalizálás</w:t>
            </w:r>
          </w:p>
        </w:tc>
        <w:tc>
          <w:tcPr>
            <w:tcW w:w="2835" w:type="dxa"/>
            <w:noWrap/>
            <w:hideMark/>
          </w:tcPr>
          <w:p w:rsidR="00493B49" w:rsidRPr="00493B49" w:rsidRDefault="00493B49" w:rsidP="00493B49">
            <w:pPr>
              <w:spacing w:before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hu-HU"/>
              </w:rPr>
            </w:pPr>
            <w:r w:rsidRPr="00493B49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hu-HU"/>
              </w:rPr>
              <w:t>200,0</w:t>
            </w:r>
          </w:p>
        </w:tc>
      </w:tr>
      <w:tr w:rsidR="00493B49" w:rsidRPr="00493B49" w:rsidTr="00493B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  <w:noWrap/>
            <w:hideMark/>
          </w:tcPr>
          <w:p w:rsidR="00493B49" w:rsidRPr="00493B49" w:rsidRDefault="00493B49" w:rsidP="00493B49">
            <w:pPr>
              <w:spacing w:before="0" w:line="240" w:lineRule="auto"/>
              <w:jc w:val="left"/>
              <w:rPr>
                <w:rFonts w:ascii="Calibri" w:eastAsia="Times New Roman" w:hAnsi="Calibri" w:cs="Times New Roman"/>
                <w:color w:val="000000"/>
                <w:sz w:val="22"/>
                <w:lang w:eastAsia="hu-HU"/>
              </w:rPr>
            </w:pPr>
          </w:p>
        </w:tc>
        <w:tc>
          <w:tcPr>
            <w:tcW w:w="2835" w:type="dxa"/>
            <w:noWrap/>
            <w:hideMark/>
          </w:tcPr>
          <w:p w:rsidR="00493B49" w:rsidRPr="00493B49" w:rsidRDefault="00493B49" w:rsidP="00493B49">
            <w:pPr>
              <w:spacing w:before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lang w:eastAsia="hu-HU"/>
              </w:rPr>
            </w:pPr>
            <w:r w:rsidRPr="00493B4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lang w:eastAsia="hu-HU"/>
              </w:rPr>
              <w:t>1 603,4</w:t>
            </w:r>
          </w:p>
        </w:tc>
      </w:tr>
    </w:tbl>
    <w:p w:rsidR="00685245" w:rsidRDefault="00685245" w:rsidP="00CA7E7E">
      <w:pPr>
        <w:pStyle w:val="felsorols"/>
        <w:numPr>
          <w:ilvl w:val="0"/>
          <w:numId w:val="0"/>
        </w:numPr>
        <w:rPr>
          <w:rFonts w:ascii="Arial" w:hAnsi="Arial" w:cs="Arial"/>
          <w:b/>
          <w:sz w:val="20"/>
        </w:rPr>
      </w:pPr>
    </w:p>
    <w:p w:rsidR="002310FB" w:rsidRDefault="002310FB" w:rsidP="00CA7E7E">
      <w:pPr>
        <w:pStyle w:val="felsorols"/>
        <w:numPr>
          <w:ilvl w:val="0"/>
          <w:numId w:val="0"/>
        </w:numPr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A</w:t>
      </w:r>
      <w:r w:rsidR="00641739">
        <w:rPr>
          <w:rFonts w:ascii="Arial" w:hAnsi="Arial" w:cs="Arial"/>
          <w:b/>
          <w:sz w:val="20"/>
        </w:rPr>
        <w:t xml:space="preserve"> fent ismertetett </w:t>
      </w:r>
      <w:r>
        <w:rPr>
          <w:rFonts w:ascii="Arial" w:hAnsi="Arial" w:cs="Arial"/>
          <w:b/>
          <w:sz w:val="20"/>
        </w:rPr>
        <w:t>fejlesz</w:t>
      </w:r>
      <w:r w:rsidR="0029418F">
        <w:rPr>
          <w:rFonts w:ascii="Arial" w:hAnsi="Arial" w:cs="Arial"/>
          <w:b/>
          <w:sz w:val="20"/>
        </w:rPr>
        <w:t>tés</w:t>
      </w:r>
      <w:r w:rsidR="00656131">
        <w:rPr>
          <w:rFonts w:ascii="Arial" w:hAnsi="Arial" w:cs="Arial"/>
          <w:b/>
          <w:sz w:val="20"/>
        </w:rPr>
        <w:t>ek villamos-</w:t>
      </w:r>
      <w:r w:rsidR="00783835">
        <w:rPr>
          <w:rFonts w:ascii="Arial" w:hAnsi="Arial" w:cs="Arial"/>
          <w:b/>
          <w:sz w:val="20"/>
        </w:rPr>
        <w:t>energia</w:t>
      </w:r>
      <w:r w:rsidR="0029418F">
        <w:rPr>
          <w:rFonts w:ascii="Arial" w:hAnsi="Arial" w:cs="Arial"/>
          <w:b/>
          <w:sz w:val="20"/>
        </w:rPr>
        <w:t xml:space="preserve"> megtakarításának összege</w:t>
      </w:r>
      <w:r w:rsidR="00641739">
        <w:rPr>
          <w:rFonts w:ascii="Arial" w:hAnsi="Arial" w:cs="Arial"/>
          <w:b/>
          <w:sz w:val="20"/>
        </w:rPr>
        <w:t>:</w:t>
      </w:r>
      <w:r w:rsidR="0029418F">
        <w:rPr>
          <w:rFonts w:ascii="Arial" w:hAnsi="Arial" w:cs="Arial"/>
          <w:b/>
          <w:sz w:val="20"/>
        </w:rPr>
        <w:t xml:space="preserve"> </w:t>
      </w:r>
      <w:r w:rsidR="00783835" w:rsidRPr="00D04A06">
        <w:rPr>
          <w:rFonts w:ascii="Arial" w:hAnsi="Arial" w:cs="Arial"/>
          <w:b/>
          <w:sz w:val="20"/>
        </w:rPr>
        <w:t>1</w:t>
      </w:r>
      <w:r w:rsidR="00493B49" w:rsidRPr="00D04A06">
        <w:rPr>
          <w:rFonts w:ascii="Arial" w:hAnsi="Arial" w:cs="Arial"/>
          <w:b/>
          <w:sz w:val="20"/>
        </w:rPr>
        <w:t>603,4</w:t>
      </w:r>
      <w:r>
        <w:rPr>
          <w:rFonts w:ascii="Arial" w:hAnsi="Arial" w:cs="Arial"/>
          <w:b/>
          <w:sz w:val="20"/>
        </w:rPr>
        <w:t xml:space="preserve"> </w:t>
      </w:r>
      <w:proofErr w:type="spellStart"/>
      <w:r>
        <w:rPr>
          <w:rFonts w:ascii="Arial" w:hAnsi="Arial" w:cs="Arial"/>
          <w:b/>
          <w:sz w:val="20"/>
        </w:rPr>
        <w:t>MWh</w:t>
      </w:r>
      <w:proofErr w:type="spellEnd"/>
      <w:r>
        <w:rPr>
          <w:rFonts w:ascii="Arial" w:hAnsi="Arial" w:cs="Arial"/>
          <w:b/>
          <w:sz w:val="20"/>
        </w:rPr>
        <w:t>/év</w:t>
      </w:r>
    </w:p>
    <w:p w:rsidR="00CA7E7E" w:rsidRDefault="00CA7E7E" w:rsidP="00CA7E7E">
      <w:pPr>
        <w:pStyle w:val="felsorols"/>
        <w:numPr>
          <w:ilvl w:val="0"/>
          <w:numId w:val="0"/>
        </w:numPr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Az </w:t>
      </w:r>
      <w:r w:rsidR="008C6109">
        <w:rPr>
          <w:rFonts w:ascii="Arial" w:hAnsi="Arial" w:cs="Arial"/>
          <w:b/>
          <w:sz w:val="20"/>
        </w:rPr>
        <w:t>energiatakarékosság eredményeinek bevitele a Virtuális Erőmű Program számításába</w:t>
      </w:r>
    </w:p>
    <w:p w:rsidR="008C6109" w:rsidRPr="008C6109" w:rsidRDefault="008C6109" w:rsidP="008508CB">
      <w:pPr>
        <w:pStyle w:val="felsorols"/>
        <w:numPr>
          <w:ilvl w:val="0"/>
          <w:numId w:val="0"/>
        </w:numPr>
        <w:spacing w:before="0" w:after="60" w:line="240" w:lineRule="auto"/>
        <w:rPr>
          <w:rFonts w:ascii="Arial" w:hAnsi="Arial" w:cs="Arial"/>
          <w:sz w:val="20"/>
        </w:rPr>
      </w:pPr>
      <w:r w:rsidRPr="008C6109">
        <w:rPr>
          <w:rFonts w:ascii="Arial" w:hAnsi="Arial" w:cs="Arial"/>
          <w:sz w:val="20"/>
        </w:rPr>
        <w:t xml:space="preserve">Az összegezett </w:t>
      </w:r>
      <w:r w:rsidR="0029418F">
        <w:rPr>
          <w:rFonts w:ascii="Arial" w:hAnsi="Arial" w:cs="Arial"/>
          <w:sz w:val="20"/>
        </w:rPr>
        <w:t xml:space="preserve">villamosenergia-megtakarítás </w:t>
      </w:r>
      <w:r w:rsidR="00783835" w:rsidRPr="00D04A06">
        <w:rPr>
          <w:rFonts w:ascii="Arial" w:hAnsi="Arial" w:cs="Arial"/>
          <w:sz w:val="20"/>
        </w:rPr>
        <w:t>1</w:t>
      </w:r>
      <w:r w:rsidR="00493B49" w:rsidRPr="00D04A06">
        <w:rPr>
          <w:rFonts w:ascii="Arial" w:hAnsi="Arial" w:cs="Arial"/>
          <w:sz w:val="20"/>
        </w:rPr>
        <w:t>603,4</w:t>
      </w:r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MWh</w:t>
      </w:r>
      <w:proofErr w:type="spellEnd"/>
      <w:r>
        <w:rPr>
          <w:rFonts w:ascii="Arial" w:hAnsi="Arial" w:cs="Arial"/>
          <w:sz w:val="20"/>
        </w:rPr>
        <w:t>.</w:t>
      </w:r>
    </w:p>
    <w:p w:rsidR="00CA7E7E" w:rsidRPr="00586AC9" w:rsidRDefault="00CA7E7E" w:rsidP="008508CB">
      <w:pPr>
        <w:spacing w:before="0" w:after="60" w:line="240" w:lineRule="auto"/>
      </w:pPr>
      <w:r w:rsidRPr="00586AC9">
        <w:t xml:space="preserve">A VEP szempontjából elfogadható villamos teljesítménycsökkenés: </w:t>
      </w:r>
    </w:p>
    <w:p w:rsidR="00CA7E7E" w:rsidRPr="00586AC9" w:rsidRDefault="00CA7E7E" w:rsidP="008508CB">
      <w:pPr>
        <w:spacing w:before="0" w:after="60" w:line="240" w:lineRule="auto"/>
      </w:pPr>
      <w:r w:rsidRPr="00586AC9">
        <w:rPr>
          <w:b/>
          <w:bCs/>
        </w:rPr>
        <w:t>PVEP</w:t>
      </w:r>
      <w:r>
        <w:t xml:space="preserve">= QVE x η / </w:t>
      </w:r>
      <w:proofErr w:type="spellStart"/>
      <w:r>
        <w:t>τCS</w:t>
      </w:r>
      <w:proofErr w:type="spellEnd"/>
      <w:r>
        <w:t xml:space="preserve"> = </w:t>
      </w:r>
      <w:r w:rsidR="00783835" w:rsidRPr="00D04A06">
        <w:t>1</w:t>
      </w:r>
      <w:r w:rsidR="00493B49" w:rsidRPr="00D04A06">
        <w:t>603,4</w:t>
      </w:r>
      <w:r w:rsidR="00CD6C3D" w:rsidRPr="00D04A06">
        <w:t xml:space="preserve"> </w:t>
      </w:r>
      <w:proofErr w:type="spellStart"/>
      <w:r w:rsidR="00CD6C3D" w:rsidRPr="00D04A06">
        <w:t>MWh</w:t>
      </w:r>
      <w:proofErr w:type="spellEnd"/>
      <w:r w:rsidR="00CD6C3D" w:rsidRPr="00D04A06">
        <w:t xml:space="preserve"> x 50% </w:t>
      </w:r>
      <w:r w:rsidR="00783835" w:rsidRPr="00D04A06">
        <w:t>/</w:t>
      </w:r>
      <w:r w:rsidRPr="00D04A06">
        <w:t xml:space="preserve"> </w:t>
      </w:r>
      <w:r w:rsidR="00CD6C3D" w:rsidRPr="00D04A06">
        <w:t>600</w:t>
      </w:r>
      <w:r w:rsidR="008C6109" w:rsidRPr="00D04A06">
        <w:t>0</w:t>
      </w:r>
      <w:r w:rsidRPr="00D04A06">
        <w:t xml:space="preserve"> h = </w:t>
      </w:r>
      <w:r w:rsidR="00783835" w:rsidRPr="00D04A06">
        <w:rPr>
          <w:b/>
        </w:rPr>
        <w:t>1</w:t>
      </w:r>
      <w:r w:rsidR="009440CA" w:rsidRPr="00D04A06">
        <w:rPr>
          <w:b/>
        </w:rPr>
        <w:t>33,6</w:t>
      </w:r>
      <w:r w:rsidRPr="00D04A06">
        <w:rPr>
          <w:b/>
          <w:bCs/>
        </w:rPr>
        <w:t xml:space="preserve"> </w:t>
      </w:r>
      <w:proofErr w:type="gramStart"/>
      <w:r w:rsidRPr="00D04A06">
        <w:rPr>
          <w:b/>
          <w:bCs/>
        </w:rPr>
        <w:t xml:space="preserve">kW </w:t>
      </w:r>
      <w:r w:rsidR="008508CB" w:rsidRPr="00D04A06">
        <w:rPr>
          <w:b/>
          <w:bCs/>
        </w:rPr>
        <w:t xml:space="preserve"> </w:t>
      </w:r>
      <w:r w:rsidRPr="00D04A06">
        <w:rPr>
          <w:b/>
          <w:bCs/>
        </w:rPr>
        <w:t>aho</w:t>
      </w:r>
      <w:r w:rsidRPr="00586AC9">
        <w:rPr>
          <w:b/>
          <w:bCs/>
        </w:rPr>
        <w:t>l</w:t>
      </w:r>
      <w:proofErr w:type="gramEnd"/>
      <w:r w:rsidRPr="00586AC9">
        <w:rPr>
          <w:b/>
          <w:bCs/>
        </w:rPr>
        <w:t xml:space="preserve">: </w:t>
      </w:r>
    </w:p>
    <w:p w:rsidR="00CA7E7E" w:rsidRPr="00586AC9" w:rsidRDefault="00CA7E7E" w:rsidP="008508CB">
      <w:pPr>
        <w:spacing w:before="0" w:after="60" w:line="240" w:lineRule="auto"/>
      </w:pPr>
      <w:r w:rsidRPr="00586AC9">
        <w:rPr>
          <w:b/>
          <w:bCs/>
        </w:rPr>
        <w:t xml:space="preserve">PVEP – </w:t>
      </w:r>
      <w:r w:rsidRPr="00586AC9">
        <w:t xml:space="preserve">a VEP szempontjából értékelt villamos teljesítmény csökkenés, </w:t>
      </w:r>
    </w:p>
    <w:p w:rsidR="00CA7E7E" w:rsidRPr="00586AC9" w:rsidRDefault="00CA7E7E" w:rsidP="008508CB">
      <w:pPr>
        <w:spacing w:before="0" w:after="60" w:line="240" w:lineRule="auto"/>
      </w:pPr>
      <w:r w:rsidRPr="00586AC9">
        <w:t xml:space="preserve">QVE – a teljesítmény számítás alapját képező hőenergia megtakarítás, </w:t>
      </w:r>
    </w:p>
    <w:p w:rsidR="00CA7E7E" w:rsidRPr="00586AC9" w:rsidRDefault="00CA7E7E" w:rsidP="008508CB">
      <w:pPr>
        <w:spacing w:before="0" w:after="60" w:line="240" w:lineRule="auto"/>
      </w:pPr>
      <w:r>
        <w:t>η – átlagos erőmű</w:t>
      </w:r>
      <w:r w:rsidRPr="00586AC9">
        <w:t xml:space="preserve">i hatásfok </w:t>
      </w:r>
    </w:p>
    <w:p w:rsidR="00B51901" w:rsidRDefault="00CA7E7E" w:rsidP="00B51901">
      <w:pPr>
        <w:spacing w:before="0" w:after="60" w:line="240" w:lineRule="auto"/>
      </w:pPr>
      <w:proofErr w:type="spellStart"/>
      <w:r w:rsidRPr="00586AC9">
        <w:t>τCS</w:t>
      </w:r>
      <w:proofErr w:type="spellEnd"/>
      <w:r w:rsidRPr="00586AC9">
        <w:t xml:space="preserve"> - erőműi éves csúcsidei üzemóraszám</w:t>
      </w:r>
    </w:p>
    <w:p w:rsidR="0099697C" w:rsidRPr="008508CB" w:rsidRDefault="00CA7E7E" w:rsidP="00B51901">
      <w:pPr>
        <w:spacing w:before="0" w:after="60" w:line="240" w:lineRule="auto"/>
        <w:rPr>
          <w:rFonts w:eastAsia="Times New Roman" w:cs="Calibri"/>
          <w:b/>
          <w:bCs/>
          <w:color w:val="000000"/>
          <w:kern w:val="24"/>
        </w:rPr>
      </w:pPr>
      <w:r>
        <w:rPr>
          <w:b/>
        </w:rPr>
        <w:lastRenderedPageBreak/>
        <w:t xml:space="preserve">Összegezve a </w:t>
      </w:r>
      <w:proofErr w:type="spellStart"/>
      <w:r w:rsidR="001B3245">
        <w:rPr>
          <w:b/>
        </w:rPr>
        <w:t>Continental</w:t>
      </w:r>
      <w:proofErr w:type="spellEnd"/>
      <w:r w:rsidR="001B3245">
        <w:rPr>
          <w:b/>
        </w:rPr>
        <w:t xml:space="preserve"> Automotive </w:t>
      </w:r>
      <w:r w:rsidR="00641739">
        <w:rPr>
          <w:b/>
        </w:rPr>
        <w:t xml:space="preserve">Hungary </w:t>
      </w:r>
      <w:r w:rsidR="00783835">
        <w:rPr>
          <w:b/>
        </w:rPr>
        <w:t>Kft</w:t>
      </w:r>
      <w:r w:rsidR="00C346CD">
        <w:rPr>
          <w:b/>
        </w:rPr>
        <w:t>.</w:t>
      </w:r>
      <w:bookmarkStart w:id="0" w:name="_GoBack"/>
      <w:bookmarkEnd w:id="0"/>
      <w:r w:rsidR="00783835">
        <w:rPr>
          <w:b/>
        </w:rPr>
        <w:t xml:space="preserve"> </w:t>
      </w:r>
      <w:r w:rsidR="00783835" w:rsidRPr="00D04A06">
        <w:rPr>
          <w:b/>
        </w:rPr>
        <w:t>budapesti telephelyén</w:t>
      </w:r>
      <w:r w:rsidR="001B3245">
        <w:rPr>
          <w:b/>
        </w:rPr>
        <w:t xml:space="preserve"> megvalósított ene</w:t>
      </w:r>
      <w:r w:rsidR="001B3245">
        <w:rPr>
          <w:b/>
        </w:rPr>
        <w:t>r</w:t>
      </w:r>
      <w:r w:rsidR="001B3245">
        <w:rPr>
          <w:b/>
        </w:rPr>
        <w:t xml:space="preserve">giahatékonysági beruházások </w:t>
      </w:r>
      <w:r w:rsidR="00783835" w:rsidRPr="00D04A06">
        <w:rPr>
          <w:b/>
          <w:sz w:val="32"/>
          <w:szCs w:val="32"/>
        </w:rPr>
        <w:t>1</w:t>
      </w:r>
      <w:r w:rsidR="009440CA" w:rsidRPr="00D04A06">
        <w:rPr>
          <w:b/>
          <w:sz w:val="32"/>
          <w:szCs w:val="32"/>
        </w:rPr>
        <w:t>33,6</w:t>
      </w:r>
      <w:r w:rsidRPr="00D04A06">
        <w:rPr>
          <w:b/>
          <w:sz w:val="32"/>
          <w:szCs w:val="32"/>
        </w:rPr>
        <w:t xml:space="preserve"> kW</w:t>
      </w:r>
      <w:r>
        <w:rPr>
          <w:b/>
          <w:sz w:val="32"/>
          <w:szCs w:val="32"/>
        </w:rPr>
        <w:t xml:space="preserve"> </w:t>
      </w:r>
      <w:r>
        <w:rPr>
          <w:b/>
        </w:rPr>
        <w:t>értékkel járult</w:t>
      </w:r>
      <w:r w:rsidR="00641739">
        <w:rPr>
          <w:b/>
        </w:rPr>
        <w:t>ak</w:t>
      </w:r>
      <w:r>
        <w:rPr>
          <w:b/>
        </w:rPr>
        <w:t xml:space="preserve"> hozzá a Virtuális erőmű építés</w:t>
      </w:r>
      <w:r>
        <w:rPr>
          <w:b/>
        </w:rPr>
        <w:t>é</w:t>
      </w:r>
      <w:r>
        <w:rPr>
          <w:b/>
        </w:rPr>
        <w:t>hez.</w:t>
      </w:r>
    </w:p>
    <w:sectPr w:rsidR="0099697C" w:rsidRPr="008508CB" w:rsidSect="00B51901">
      <w:footerReference w:type="default" r:id="rId19"/>
      <w:headerReference w:type="first" r:id="rId20"/>
      <w:pgSz w:w="11906" w:h="16838" w:code="9"/>
      <w:pgMar w:top="1276" w:right="1417" w:bottom="1276" w:left="1417" w:header="227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CBF" w:rsidRDefault="00BC6CBF" w:rsidP="0026746A">
      <w:r>
        <w:separator/>
      </w:r>
    </w:p>
  </w:endnote>
  <w:endnote w:type="continuationSeparator" w:id="0">
    <w:p w:rsidR="00BC6CBF" w:rsidRDefault="00BC6CBF" w:rsidP="00267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0316961"/>
      <w:docPartObj>
        <w:docPartGallery w:val="Page Numbers (Bottom of Page)"/>
        <w:docPartUnique/>
      </w:docPartObj>
    </w:sdtPr>
    <w:sdtEndPr/>
    <w:sdtContent>
      <w:p w:rsidR="001B3245" w:rsidRDefault="00521B37">
        <w:pPr>
          <w:pStyle w:val="llb"/>
          <w:jc w:val="right"/>
        </w:pPr>
        <w:r>
          <w:fldChar w:fldCharType="begin"/>
        </w:r>
        <w:r w:rsidR="00CD6C3D">
          <w:instrText xml:space="preserve"> PAGE   \* MERGEFORMAT </w:instrText>
        </w:r>
        <w:r>
          <w:fldChar w:fldCharType="separate"/>
        </w:r>
        <w:r w:rsidR="00C346C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1B3245" w:rsidRDefault="001B3245"/>
  <w:p w:rsidR="001B3245" w:rsidRDefault="001B324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CBF" w:rsidRDefault="00BC6CBF" w:rsidP="0026746A">
      <w:r>
        <w:separator/>
      </w:r>
    </w:p>
  </w:footnote>
  <w:footnote w:type="continuationSeparator" w:id="0">
    <w:p w:rsidR="00BC6CBF" w:rsidRDefault="00BC6CBF" w:rsidP="002674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245" w:rsidRDefault="00DC4AD2" w:rsidP="000E1510">
    <w:pPr>
      <w:pStyle w:val="lfej"/>
      <w:tabs>
        <w:tab w:val="clear" w:pos="4536"/>
        <w:tab w:val="center" w:pos="3544"/>
      </w:tabs>
    </w:pPr>
    <w:r>
      <w:rPr>
        <w:noProof/>
        <w:lang w:val="sv-SE" w:eastAsia="sv-SE"/>
      </w:rPr>
      <w:drawing>
        <wp:anchor distT="0" distB="0" distL="114300" distR="114300" simplePos="0" relativeHeight="251658239" behindDoc="0" locked="0" layoutInCell="1" allowOverlap="1">
          <wp:simplePos x="0" y="0"/>
          <wp:positionH relativeFrom="margin">
            <wp:posOffset>3592692</wp:posOffset>
          </wp:positionH>
          <wp:positionV relativeFrom="paragraph">
            <wp:posOffset>-73798</wp:posOffset>
          </wp:positionV>
          <wp:extent cx="2089756" cy="1053998"/>
          <wp:effectExtent l="0" t="0" r="6350" b="0"/>
          <wp:wrapTopAndBottom/>
          <wp:docPr id="142" name="Kép 0" descr="Kép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89756" cy="1053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B3245" w:rsidRPr="001E0167">
      <w:rPr>
        <w:noProof/>
        <w:lang w:val="sv-SE" w:eastAsia="sv-S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108585</wp:posOffset>
          </wp:positionH>
          <wp:positionV relativeFrom="paragraph">
            <wp:posOffset>-249555</wp:posOffset>
          </wp:positionV>
          <wp:extent cx="1401445" cy="1333500"/>
          <wp:effectExtent l="19050" t="0" r="8255" b="0"/>
          <wp:wrapTight wrapText="bothSides">
            <wp:wrapPolygon edited="0">
              <wp:start x="-294" y="0"/>
              <wp:lineTo x="-294" y="21291"/>
              <wp:lineTo x="21727" y="21291"/>
              <wp:lineTo x="21727" y="0"/>
              <wp:lineTo x="-294" y="0"/>
            </wp:wrapPolygon>
          </wp:wrapTight>
          <wp:docPr id="143" name="Kép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1445" cy="1333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3245">
      <w:tab/>
    </w:r>
    <w:r w:rsidR="001B3245">
      <w:tab/>
    </w:r>
  </w:p>
  <w:p w:rsidR="001B3245" w:rsidRDefault="001B3245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F0B9E"/>
    <w:multiLevelType w:val="hybridMultilevel"/>
    <w:tmpl w:val="08E46474"/>
    <w:lvl w:ilvl="0" w:tplc="040E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1B6FF5"/>
    <w:multiLevelType w:val="hybridMultilevel"/>
    <w:tmpl w:val="970417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6F4CBF"/>
    <w:multiLevelType w:val="hybridMultilevel"/>
    <w:tmpl w:val="26A63A80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73327C7"/>
    <w:multiLevelType w:val="hybridMultilevel"/>
    <w:tmpl w:val="68724130"/>
    <w:lvl w:ilvl="0" w:tplc="07886A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EF0190"/>
    <w:multiLevelType w:val="hybridMultilevel"/>
    <w:tmpl w:val="29A26E8E"/>
    <w:lvl w:ilvl="0" w:tplc="368889C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722CC7"/>
    <w:multiLevelType w:val="hybridMultilevel"/>
    <w:tmpl w:val="2D7AF7A4"/>
    <w:lvl w:ilvl="0" w:tplc="85A208F0">
      <w:start w:val="1"/>
      <w:numFmt w:val="bullet"/>
      <w:pStyle w:val="felsorols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B204C5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002BD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4C4D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145C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E38E9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BE42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8CE38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C1CBE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1CF7FD2"/>
    <w:multiLevelType w:val="hybridMultilevel"/>
    <w:tmpl w:val="C804DB64"/>
    <w:lvl w:ilvl="0" w:tplc="040E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31D86B22"/>
    <w:multiLevelType w:val="hybridMultilevel"/>
    <w:tmpl w:val="7A3CEA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331D41"/>
    <w:multiLevelType w:val="hybridMultilevel"/>
    <w:tmpl w:val="F424CD22"/>
    <w:lvl w:ilvl="0" w:tplc="368889C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D4375A0"/>
    <w:multiLevelType w:val="hybridMultilevel"/>
    <w:tmpl w:val="F0965B5A"/>
    <w:lvl w:ilvl="0" w:tplc="36888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0933C7"/>
    <w:multiLevelType w:val="hybridMultilevel"/>
    <w:tmpl w:val="BDE0C2B6"/>
    <w:lvl w:ilvl="0" w:tplc="E000F83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D52F63"/>
    <w:multiLevelType w:val="hybridMultilevel"/>
    <w:tmpl w:val="297495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2B2061"/>
    <w:multiLevelType w:val="hybridMultilevel"/>
    <w:tmpl w:val="DB54B88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D13AB6"/>
    <w:multiLevelType w:val="hybridMultilevel"/>
    <w:tmpl w:val="14DA6644"/>
    <w:lvl w:ilvl="0" w:tplc="368889C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84E7D88"/>
    <w:multiLevelType w:val="hybridMultilevel"/>
    <w:tmpl w:val="4D0E9E1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6138DD"/>
    <w:multiLevelType w:val="hybridMultilevel"/>
    <w:tmpl w:val="7324AF66"/>
    <w:lvl w:ilvl="0" w:tplc="040E000F">
      <w:start w:val="1"/>
      <w:numFmt w:val="decimal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4BD691D"/>
    <w:multiLevelType w:val="hybridMultilevel"/>
    <w:tmpl w:val="910869C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955219"/>
    <w:multiLevelType w:val="hybridMultilevel"/>
    <w:tmpl w:val="B71406BE"/>
    <w:lvl w:ilvl="0" w:tplc="36888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AC22BC"/>
    <w:multiLevelType w:val="hybridMultilevel"/>
    <w:tmpl w:val="991AEDC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0352A2"/>
    <w:multiLevelType w:val="hybridMultilevel"/>
    <w:tmpl w:val="B6EE36DA"/>
    <w:lvl w:ilvl="0" w:tplc="36888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8"/>
  </w:num>
  <w:num w:numId="4">
    <w:abstractNumId w:val="1"/>
  </w:num>
  <w:num w:numId="5">
    <w:abstractNumId w:val="10"/>
  </w:num>
  <w:num w:numId="6">
    <w:abstractNumId w:val="15"/>
  </w:num>
  <w:num w:numId="7">
    <w:abstractNumId w:val="4"/>
  </w:num>
  <w:num w:numId="8">
    <w:abstractNumId w:val="19"/>
  </w:num>
  <w:num w:numId="9">
    <w:abstractNumId w:val="9"/>
  </w:num>
  <w:num w:numId="10">
    <w:abstractNumId w:val="17"/>
  </w:num>
  <w:num w:numId="11">
    <w:abstractNumId w:val="8"/>
  </w:num>
  <w:num w:numId="12">
    <w:abstractNumId w:val="13"/>
  </w:num>
  <w:num w:numId="13">
    <w:abstractNumId w:val="0"/>
  </w:num>
  <w:num w:numId="14">
    <w:abstractNumId w:val="11"/>
  </w:num>
  <w:num w:numId="15">
    <w:abstractNumId w:val="16"/>
  </w:num>
  <w:num w:numId="16">
    <w:abstractNumId w:val="3"/>
  </w:num>
  <w:num w:numId="17">
    <w:abstractNumId w:val="12"/>
  </w:num>
  <w:num w:numId="18">
    <w:abstractNumId w:val="14"/>
  </w:num>
  <w:num w:numId="19">
    <w:abstractNumId w:val="7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746A"/>
    <w:rsid w:val="00023E40"/>
    <w:rsid w:val="00025827"/>
    <w:rsid w:val="00031C8D"/>
    <w:rsid w:val="00033B3B"/>
    <w:rsid w:val="0004155F"/>
    <w:rsid w:val="00042681"/>
    <w:rsid w:val="00055D3A"/>
    <w:rsid w:val="0006476D"/>
    <w:rsid w:val="0007078C"/>
    <w:rsid w:val="000761B2"/>
    <w:rsid w:val="000869EA"/>
    <w:rsid w:val="00094A8D"/>
    <w:rsid w:val="0009793D"/>
    <w:rsid w:val="000A2167"/>
    <w:rsid w:val="000B420B"/>
    <w:rsid w:val="000C41CD"/>
    <w:rsid w:val="000C5F69"/>
    <w:rsid w:val="000C615F"/>
    <w:rsid w:val="000D01D2"/>
    <w:rsid w:val="000D5B23"/>
    <w:rsid w:val="000E09F2"/>
    <w:rsid w:val="000E1510"/>
    <w:rsid w:val="000F4443"/>
    <w:rsid w:val="000F4AC6"/>
    <w:rsid w:val="00111FCB"/>
    <w:rsid w:val="00123F12"/>
    <w:rsid w:val="001262C5"/>
    <w:rsid w:val="0012790E"/>
    <w:rsid w:val="00130C38"/>
    <w:rsid w:val="0015338C"/>
    <w:rsid w:val="001557A6"/>
    <w:rsid w:val="0015783B"/>
    <w:rsid w:val="00170011"/>
    <w:rsid w:val="00185210"/>
    <w:rsid w:val="00190791"/>
    <w:rsid w:val="001A332D"/>
    <w:rsid w:val="001A3A43"/>
    <w:rsid w:val="001B3245"/>
    <w:rsid w:val="001B4553"/>
    <w:rsid w:val="001C0A81"/>
    <w:rsid w:val="001C3EB2"/>
    <w:rsid w:val="001C4820"/>
    <w:rsid w:val="001C4A63"/>
    <w:rsid w:val="001C6603"/>
    <w:rsid w:val="001D332C"/>
    <w:rsid w:val="001E0167"/>
    <w:rsid w:val="001E289A"/>
    <w:rsid w:val="001E6BD2"/>
    <w:rsid w:val="002062B6"/>
    <w:rsid w:val="0020773C"/>
    <w:rsid w:val="00207FE0"/>
    <w:rsid w:val="002105D4"/>
    <w:rsid w:val="00212D79"/>
    <w:rsid w:val="00213453"/>
    <w:rsid w:val="00221333"/>
    <w:rsid w:val="0022346A"/>
    <w:rsid w:val="002264F8"/>
    <w:rsid w:val="002310FB"/>
    <w:rsid w:val="00234446"/>
    <w:rsid w:val="0023618E"/>
    <w:rsid w:val="002405B8"/>
    <w:rsid w:val="002408E1"/>
    <w:rsid w:val="0024395A"/>
    <w:rsid w:val="002457C8"/>
    <w:rsid w:val="0025034A"/>
    <w:rsid w:val="0025110D"/>
    <w:rsid w:val="002538EE"/>
    <w:rsid w:val="00257CF2"/>
    <w:rsid w:val="0026746A"/>
    <w:rsid w:val="00270EE4"/>
    <w:rsid w:val="00276A8E"/>
    <w:rsid w:val="00280CDA"/>
    <w:rsid w:val="00284F67"/>
    <w:rsid w:val="00284F84"/>
    <w:rsid w:val="00290F3F"/>
    <w:rsid w:val="0029418F"/>
    <w:rsid w:val="00295B2A"/>
    <w:rsid w:val="002A1079"/>
    <w:rsid w:val="002A10B9"/>
    <w:rsid w:val="002A15C2"/>
    <w:rsid w:val="002A3ADD"/>
    <w:rsid w:val="002B57AC"/>
    <w:rsid w:val="002B5E84"/>
    <w:rsid w:val="002C311D"/>
    <w:rsid w:val="002C4783"/>
    <w:rsid w:val="002D10C0"/>
    <w:rsid w:val="002D272F"/>
    <w:rsid w:val="002D4C83"/>
    <w:rsid w:val="002D5038"/>
    <w:rsid w:val="002E58F9"/>
    <w:rsid w:val="002E6C75"/>
    <w:rsid w:val="002E75B5"/>
    <w:rsid w:val="003013A0"/>
    <w:rsid w:val="00314696"/>
    <w:rsid w:val="00320BDC"/>
    <w:rsid w:val="00337A8F"/>
    <w:rsid w:val="003432C4"/>
    <w:rsid w:val="003435F1"/>
    <w:rsid w:val="0034730C"/>
    <w:rsid w:val="0035390D"/>
    <w:rsid w:val="00354855"/>
    <w:rsid w:val="0036129E"/>
    <w:rsid w:val="00382DCD"/>
    <w:rsid w:val="00384467"/>
    <w:rsid w:val="00395039"/>
    <w:rsid w:val="003A1580"/>
    <w:rsid w:val="003C116C"/>
    <w:rsid w:val="003C2A16"/>
    <w:rsid w:val="003C3F69"/>
    <w:rsid w:val="003E0DA6"/>
    <w:rsid w:val="003F23F2"/>
    <w:rsid w:val="003F2B5D"/>
    <w:rsid w:val="00402728"/>
    <w:rsid w:val="00414B10"/>
    <w:rsid w:val="00432193"/>
    <w:rsid w:val="004355C0"/>
    <w:rsid w:val="0044009B"/>
    <w:rsid w:val="00441281"/>
    <w:rsid w:val="004460B2"/>
    <w:rsid w:val="00450455"/>
    <w:rsid w:val="004527C6"/>
    <w:rsid w:val="00464179"/>
    <w:rsid w:val="0047062A"/>
    <w:rsid w:val="0047194E"/>
    <w:rsid w:val="00475A13"/>
    <w:rsid w:val="0047639F"/>
    <w:rsid w:val="00477FA1"/>
    <w:rsid w:val="00480D2D"/>
    <w:rsid w:val="00481FDA"/>
    <w:rsid w:val="0048667A"/>
    <w:rsid w:val="00493B49"/>
    <w:rsid w:val="004A23B6"/>
    <w:rsid w:val="004B1C63"/>
    <w:rsid w:val="004B42FB"/>
    <w:rsid w:val="004B6E15"/>
    <w:rsid w:val="004C5EE9"/>
    <w:rsid w:val="004D17B0"/>
    <w:rsid w:val="004E6239"/>
    <w:rsid w:val="004F1B90"/>
    <w:rsid w:val="0050097F"/>
    <w:rsid w:val="00511332"/>
    <w:rsid w:val="00512243"/>
    <w:rsid w:val="00521B37"/>
    <w:rsid w:val="00526DC8"/>
    <w:rsid w:val="00530017"/>
    <w:rsid w:val="00531912"/>
    <w:rsid w:val="00541FE4"/>
    <w:rsid w:val="005510BF"/>
    <w:rsid w:val="00553CD6"/>
    <w:rsid w:val="005552F6"/>
    <w:rsid w:val="005571F2"/>
    <w:rsid w:val="00560BE5"/>
    <w:rsid w:val="005665A3"/>
    <w:rsid w:val="00566628"/>
    <w:rsid w:val="00573C8C"/>
    <w:rsid w:val="005815E0"/>
    <w:rsid w:val="005A47AD"/>
    <w:rsid w:val="005A6D28"/>
    <w:rsid w:val="005C6E94"/>
    <w:rsid w:val="005C763D"/>
    <w:rsid w:val="005D1CEE"/>
    <w:rsid w:val="005D4485"/>
    <w:rsid w:val="005D6414"/>
    <w:rsid w:val="005D6525"/>
    <w:rsid w:val="005E3A36"/>
    <w:rsid w:val="005F5444"/>
    <w:rsid w:val="00624DBB"/>
    <w:rsid w:val="00627B16"/>
    <w:rsid w:val="0063236E"/>
    <w:rsid w:val="0063308F"/>
    <w:rsid w:val="006337A1"/>
    <w:rsid w:val="006364C7"/>
    <w:rsid w:val="00641739"/>
    <w:rsid w:val="00646D47"/>
    <w:rsid w:val="00653EA3"/>
    <w:rsid w:val="00653ED7"/>
    <w:rsid w:val="00656131"/>
    <w:rsid w:val="00656BC0"/>
    <w:rsid w:val="006604BF"/>
    <w:rsid w:val="006677BA"/>
    <w:rsid w:val="00677556"/>
    <w:rsid w:val="00685245"/>
    <w:rsid w:val="00685EE5"/>
    <w:rsid w:val="006915BD"/>
    <w:rsid w:val="006A4732"/>
    <w:rsid w:val="006A4BCF"/>
    <w:rsid w:val="006B7BA9"/>
    <w:rsid w:val="006E16B6"/>
    <w:rsid w:val="006E3B9B"/>
    <w:rsid w:val="006E4D99"/>
    <w:rsid w:val="006E55A9"/>
    <w:rsid w:val="006E5699"/>
    <w:rsid w:val="006F34C8"/>
    <w:rsid w:val="006F6E4C"/>
    <w:rsid w:val="00711C5A"/>
    <w:rsid w:val="00714FD3"/>
    <w:rsid w:val="00717611"/>
    <w:rsid w:val="0072763D"/>
    <w:rsid w:val="00727D46"/>
    <w:rsid w:val="0073243B"/>
    <w:rsid w:val="007337A5"/>
    <w:rsid w:val="00735846"/>
    <w:rsid w:val="00736871"/>
    <w:rsid w:val="0074113A"/>
    <w:rsid w:val="00747521"/>
    <w:rsid w:val="00752CF5"/>
    <w:rsid w:val="00760524"/>
    <w:rsid w:val="00761230"/>
    <w:rsid w:val="00761308"/>
    <w:rsid w:val="00762793"/>
    <w:rsid w:val="00762EF7"/>
    <w:rsid w:val="0076434C"/>
    <w:rsid w:val="00776D5B"/>
    <w:rsid w:val="00783835"/>
    <w:rsid w:val="007872F2"/>
    <w:rsid w:val="00787F02"/>
    <w:rsid w:val="0079527D"/>
    <w:rsid w:val="007A3AFD"/>
    <w:rsid w:val="007B12CC"/>
    <w:rsid w:val="007B4021"/>
    <w:rsid w:val="007B7143"/>
    <w:rsid w:val="007C1A15"/>
    <w:rsid w:val="007C3CB6"/>
    <w:rsid w:val="007C4993"/>
    <w:rsid w:val="007C7599"/>
    <w:rsid w:val="007D5BE5"/>
    <w:rsid w:val="007E0E44"/>
    <w:rsid w:val="00807BBA"/>
    <w:rsid w:val="008138A6"/>
    <w:rsid w:val="008142A0"/>
    <w:rsid w:val="00820C86"/>
    <w:rsid w:val="00826C67"/>
    <w:rsid w:val="008273D4"/>
    <w:rsid w:val="00832CCE"/>
    <w:rsid w:val="0084570B"/>
    <w:rsid w:val="008508CB"/>
    <w:rsid w:val="00852B8D"/>
    <w:rsid w:val="00856B19"/>
    <w:rsid w:val="00862284"/>
    <w:rsid w:val="00865F70"/>
    <w:rsid w:val="00866D00"/>
    <w:rsid w:val="0086721F"/>
    <w:rsid w:val="008677BA"/>
    <w:rsid w:val="00875D20"/>
    <w:rsid w:val="0089128E"/>
    <w:rsid w:val="00891A67"/>
    <w:rsid w:val="00895B54"/>
    <w:rsid w:val="008961D3"/>
    <w:rsid w:val="008A2D01"/>
    <w:rsid w:val="008B3A47"/>
    <w:rsid w:val="008B3B46"/>
    <w:rsid w:val="008C5335"/>
    <w:rsid w:val="008C6109"/>
    <w:rsid w:val="008C6D96"/>
    <w:rsid w:val="008E5BC4"/>
    <w:rsid w:val="008E72E5"/>
    <w:rsid w:val="008F2F83"/>
    <w:rsid w:val="008F7444"/>
    <w:rsid w:val="00906898"/>
    <w:rsid w:val="00926263"/>
    <w:rsid w:val="009440CA"/>
    <w:rsid w:val="00944A60"/>
    <w:rsid w:val="00945321"/>
    <w:rsid w:val="009543EE"/>
    <w:rsid w:val="009617CC"/>
    <w:rsid w:val="00964011"/>
    <w:rsid w:val="00973529"/>
    <w:rsid w:val="00973DE3"/>
    <w:rsid w:val="0097705E"/>
    <w:rsid w:val="0098121B"/>
    <w:rsid w:val="00987E0F"/>
    <w:rsid w:val="009901DF"/>
    <w:rsid w:val="009902E5"/>
    <w:rsid w:val="0099258E"/>
    <w:rsid w:val="0099336F"/>
    <w:rsid w:val="0099697C"/>
    <w:rsid w:val="009A038A"/>
    <w:rsid w:val="009A1045"/>
    <w:rsid w:val="009A3197"/>
    <w:rsid w:val="009B3CA6"/>
    <w:rsid w:val="009B76AF"/>
    <w:rsid w:val="009C6867"/>
    <w:rsid w:val="009C727B"/>
    <w:rsid w:val="009C7B38"/>
    <w:rsid w:val="009C7D3C"/>
    <w:rsid w:val="009D1D15"/>
    <w:rsid w:val="009E7289"/>
    <w:rsid w:val="009E73BD"/>
    <w:rsid w:val="00A02896"/>
    <w:rsid w:val="00A060CD"/>
    <w:rsid w:val="00A1256A"/>
    <w:rsid w:val="00A22B86"/>
    <w:rsid w:val="00A24FFB"/>
    <w:rsid w:val="00A35A3E"/>
    <w:rsid w:val="00A36A63"/>
    <w:rsid w:val="00A450F6"/>
    <w:rsid w:val="00A54553"/>
    <w:rsid w:val="00A5468B"/>
    <w:rsid w:val="00A54C42"/>
    <w:rsid w:val="00A578ED"/>
    <w:rsid w:val="00A6030E"/>
    <w:rsid w:val="00A619AB"/>
    <w:rsid w:val="00A669E0"/>
    <w:rsid w:val="00A749B3"/>
    <w:rsid w:val="00A7785B"/>
    <w:rsid w:val="00A82F03"/>
    <w:rsid w:val="00A9764A"/>
    <w:rsid w:val="00AB1442"/>
    <w:rsid w:val="00AB6A65"/>
    <w:rsid w:val="00AB7939"/>
    <w:rsid w:val="00AC5282"/>
    <w:rsid w:val="00AC7A5A"/>
    <w:rsid w:val="00AD1398"/>
    <w:rsid w:val="00AD21FA"/>
    <w:rsid w:val="00AF4B94"/>
    <w:rsid w:val="00B00731"/>
    <w:rsid w:val="00B00C93"/>
    <w:rsid w:val="00B03331"/>
    <w:rsid w:val="00B05C08"/>
    <w:rsid w:val="00B06F77"/>
    <w:rsid w:val="00B17F5D"/>
    <w:rsid w:val="00B22AB9"/>
    <w:rsid w:val="00B3511C"/>
    <w:rsid w:val="00B36396"/>
    <w:rsid w:val="00B37E93"/>
    <w:rsid w:val="00B51901"/>
    <w:rsid w:val="00B603B7"/>
    <w:rsid w:val="00B62968"/>
    <w:rsid w:val="00B63B65"/>
    <w:rsid w:val="00B63D7B"/>
    <w:rsid w:val="00B65721"/>
    <w:rsid w:val="00B73299"/>
    <w:rsid w:val="00B76237"/>
    <w:rsid w:val="00B76332"/>
    <w:rsid w:val="00B8793A"/>
    <w:rsid w:val="00B92BDE"/>
    <w:rsid w:val="00B97387"/>
    <w:rsid w:val="00BB1178"/>
    <w:rsid w:val="00BC1A9A"/>
    <w:rsid w:val="00BC49EB"/>
    <w:rsid w:val="00BC6CBF"/>
    <w:rsid w:val="00BD4B3A"/>
    <w:rsid w:val="00BD61B7"/>
    <w:rsid w:val="00BE1EF4"/>
    <w:rsid w:val="00BE4722"/>
    <w:rsid w:val="00BF23B3"/>
    <w:rsid w:val="00C0005E"/>
    <w:rsid w:val="00C05DEA"/>
    <w:rsid w:val="00C171AB"/>
    <w:rsid w:val="00C22C55"/>
    <w:rsid w:val="00C2419E"/>
    <w:rsid w:val="00C346CD"/>
    <w:rsid w:val="00C4170C"/>
    <w:rsid w:val="00C50D5A"/>
    <w:rsid w:val="00C5778F"/>
    <w:rsid w:val="00C7093F"/>
    <w:rsid w:val="00C80FC6"/>
    <w:rsid w:val="00C81D78"/>
    <w:rsid w:val="00C82622"/>
    <w:rsid w:val="00C93E62"/>
    <w:rsid w:val="00C94FC4"/>
    <w:rsid w:val="00CA169C"/>
    <w:rsid w:val="00CA7E7E"/>
    <w:rsid w:val="00CB0AEB"/>
    <w:rsid w:val="00CD4C67"/>
    <w:rsid w:val="00CD6C3D"/>
    <w:rsid w:val="00CF1253"/>
    <w:rsid w:val="00CF37EE"/>
    <w:rsid w:val="00D04A06"/>
    <w:rsid w:val="00D07594"/>
    <w:rsid w:val="00D0778B"/>
    <w:rsid w:val="00D16002"/>
    <w:rsid w:val="00D243A9"/>
    <w:rsid w:val="00D40338"/>
    <w:rsid w:val="00D40B41"/>
    <w:rsid w:val="00D435A5"/>
    <w:rsid w:val="00D43A98"/>
    <w:rsid w:val="00D43F98"/>
    <w:rsid w:val="00D440D7"/>
    <w:rsid w:val="00D47AB9"/>
    <w:rsid w:val="00D511A3"/>
    <w:rsid w:val="00D54328"/>
    <w:rsid w:val="00D611D5"/>
    <w:rsid w:val="00D7170D"/>
    <w:rsid w:val="00D735C0"/>
    <w:rsid w:val="00D80CBC"/>
    <w:rsid w:val="00D90519"/>
    <w:rsid w:val="00D93BB0"/>
    <w:rsid w:val="00D95531"/>
    <w:rsid w:val="00D9658D"/>
    <w:rsid w:val="00DA0557"/>
    <w:rsid w:val="00DB2532"/>
    <w:rsid w:val="00DC0410"/>
    <w:rsid w:val="00DC3FAC"/>
    <w:rsid w:val="00DC411A"/>
    <w:rsid w:val="00DC4AD2"/>
    <w:rsid w:val="00DC52AC"/>
    <w:rsid w:val="00DC77F0"/>
    <w:rsid w:val="00DD2ADE"/>
    <w:rsid w:val="00DD3F58"/>
    <w:rsid w:val="00DF046B"/>
    <w:rsid w:val="00DF0496"/>
    <w:rsid w:val="00DF23D3"/>
    <w:rsid w:val="00DF4DA8"/>
    <w:rsid w:val="00DF6ECD"/>
    <w:rsid w:val="00E013B1"/>
    <w:rsid w:val="00E03956"/>
    <w:rsid w:val="00E03E9C"/>
    <w:rsid w:val="00E04FBE"/>
    <w:rsid w:val="00E05F37"/>
    <w:rsid w:val="00E137A6"/>
    <w:rsid w:val="00E140DE"/>
    <w:rsid w:val="00E33298"/>
    <w:rsid w:val="00E35A52"/>
    <w:rsid w:val="00E5595C"/>
    <w:rsid w:val="00E57318"/>
    <w:rsid w:val="00E6059B"/>
    <w:rsid w:val="00E6382A"/>
    <w:rsid w:val="00E6731E"/>
    <w:rsid w:val="00E80645"/>
    <w:rsid w:val="00E83CD3"/>
    <w:rsid w:val="00E93502"/>
    <w:rsid w:val="00EA16C0"/>
    <w:rsid w:val="00EA61B3"/>
    <w:rsid w:val="00EC2509"/>
    <w:rsid w:val="00ED0D81"/>
    <w:rsid w:val="00ED0E16"/>
    <w:rsid w:val="00EF7019"/>
    <w:rsid w:val="00EF729E"/>
    <w:rsid w:val="00F00E7C"/>
    <w:rsid w:val="00F0337E"/>
    <w:rsid w:val="00F0787B"/>
    <w:rsid w:val="00F26AC8"/>
    <w:rsid w:val="00F304F9"/>
    <w:rsid w:val="00F32B14"/>
    <w:rsid w:val="00F44235"/>
    <w:rsid w:val="00F448C2"/>
    <w:rsid w:val="00F47BE9"/>
    <w:rsid w:val="00F92F6A"/>
    <w:rsid w:val="00F93C5E"/>
    <w:rsid w:val="00F941A9"/>
    <w:rsid w:val="00F97AB2"/>
    <w:rsid w:val="00FA2812"/>
    <w:rsid w:val="00FA728C"/>
    <w:rsid w:val="00FB0DCB"/>
    <w:rsid w:val="00FB16E7"/>
    <w:rsid w:val="00FB43F2"/>
    <w:rsid w:val="00FC15C3"/>
    <w:rsid w:val="00FD1933"/>
    <w:rsid w:val="00FD3208"/>
    <w:rsid w:val="00FD540B"/>
    <w:rsid w:val="00FF20F8"/>
    <w:rsid w:val="00FF6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20BDC"/>
    <w:pPr>
      <w:spacing w:before="120" w:line="276" w:lineRule="auto"/>
      <w:jc w:val="both"/>
    </w:pPr>
    <w:rPr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rsid w:val="00752CF5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752CF5"/>
    <w:rPr>
      <w:color w:val="800080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6746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6746A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rsid w:val="0026746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0E1510"/>
  </w:style>
  <w:style w:type="paragraph" w:styleId="llb">
    <w:name w:val="footer"/>
    <w:basedOn w:val="Norml"/>
    <w:link w:val="llbChar"/>
    <w:uiPriority w:val="99"/>
    <w:semiHidden/>
    <w:rsid w:val="0026746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0E1510"/>
  </w:style>
  <w:style w:type="paragraph" w:styleId="Listaszerbekezds">
    <w:name w:val="List Paragraph"/>
    <w:basedOn w:val="Norml"/>
    <w:link w:val="ListaszerbekezdsChar"/>
    <w:uiPriority w:val="99"/>
    <w:semiHidden/>
    <w:qFormat/>
    <w:rsid w:val="0079527D"/>
    <w:pPr>
      <w:ind w:left="708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ListaszerbekezdsChar">
    <w:name w:val="Listaszerű bekezdés Char"/>
    <w:link w:val="Listaszerbekezds"/>
    <w:uiPriority w:val="99"/>
    <w:semiHidden/>
    <w:locked/>
    <w:rsid w:val="000E1510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72763D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72763D"/>
    <w:rPr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72763D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2763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2763D"/>
    <w:rPr>
      <w:b/>
      <w:bCs/>
      <w:sz w:val="20"/>
      <w:szCs w:val="20"/>
    </w:rPr>
  </w:style>
  <w:style w:type="paragraph" w:styleId="Kpalrs">
    <w:name w:val="caption"/>
    <w:basedOn w:val="Norml"/>
    <w:next w:val="Norml"/>
    <w:uiPriority w:val="35"/>
    <w:semiHidden/>
    <w:qFormat/>
    <w:rsid w:val="00F26AC8"/>
    <w:pPr>
      <w:spacing w:after="200"/>
    </w:pPr>
    <w:rPr>
      <w:b/>
      <w:bCs/>
      <w:color w:val="4F81BD" w:themeColor="accent1"/>
      <w:sz w:val="18"/>
      <w:szCs w:val="18"/>
    </w:rPr>
  </w:style>
  <w:style w:type="paragraph" w:styleId="Szvegtrzs">
    <w:name w:val="Body Text"/>
    <w:basedOn w:val="Norml"/>
    <w:link w:val="SzvegtrzsChar"/>
    <w:semiHidden/>
    <w:rsid w:val="00A619AB"/>
    <w:rPr>
      <w:rFonts w:ascii="Times New Roman" w:eastAsia="Times New Roman" w:hAnsi="Times New Roman" w:cs="Times New Roman"/>
      <w:sz w:val="28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0E1510"/>
    <w:rPr>
      <w:rFonts w:ascii="Times New Roman" w:eastAsia="Times New Roman" w:hAnsi="Times New Roman" w:cs="Times New Roman"/>
      <w:sz w:val="28"/>
      <w:szCs w:val="24"/>
      <w:lang w:eastAsia="hu-HU"/>
    </w:rPr>
  </w:style>
  <w:style w:type="character" w:styleId="Oldalszm">
    <w:name w:val="page number"/>
    <w:basedOn w:val="Bekezdsalapbettpusa"/>
    <w:semiHidden/>
    <w:rsid w:val="004B1C63"/>
  </w:style>
  <w:style w:type="paragraph" w:customStyle="1" w:styleId="ETEArial10">
    <w:name w:val="ETE_Arial_10"/>
    <w:basedOn w:val="Norml"/>
    <w:rsid w:val="00B603B7"/>
    <w:pPr>
      <w:spacing w:line="280" w:lineRule="atLeast"/>
    </w:pPr>
    <w:rPr>
      <w:rFonts w:ascii="Arial" w:eastAsia="Times New Roman" w:hAnsi="Arial" w:cs="Times New Roman"/>
      <w:szCs w:val="24"/>
      <w:lang w:eastAsia="hu-HU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B603B7"/>
    <w:pPr>
      <w:spacing w:after="120" w:line="280" w:lineRule="atLeast"/>
      <w:ind w:left="283"/>
    </w:pPr>
    <w:rPr>
      <w:rFonts w:ascii="Arial" w:eastAsia="Times New Roman" w:hAnsi="Arial" w:cs="Times New Roman"/>
      <w:szCs w:val="24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B603B7"/>
    <w:rPr>
      <w:rFonts w:ascii="Arial" w:eastAsia="Times New Roman" w:hAnsi="Arial" w:cs="Times New Roman"/>
      <w:sz w:val="20"/>
      <w:szCs w:val="24"/>
      <w:lang w:eastAsia="hu-HU"/>
    </w:rPr>
  </w:style>
  <w:style w:type="paragraph" w:customStyle="1" w:styleId="felsorols">
    <w:name w:val="felsorolás"/>
    <w:basedOn w:val="Norml"/>
    <w:rsid w:val="0099697C"/>
    <w:pPr>
      <w:numPr>
        <w:numId w:val="20"/>
      </w:numPr>
      <w:tabs>
        <w:tab w:val="clear" w:pos="360"/>
        <w:tab w:val="num" w:pos="720"/>
      </w:tabs>
      <w:spacing w:line="280" w:lineRule="atLeast"/>
      <w:ind w:left="720"/>
    </w:pPr>
    <w:rPr>
      <w:rFonts w:ascii="Palatino Linotype" w:eastAsia="Times New Roman" w:hAnsi="Palatino Linotype" w:cs="Times New Roman"/>
      <w:sz w:val="22"/>
      <w:szCs w:val="24"/>
      <w:lang w:eastAsia="hu-HU"/>
    </w:rPr>
  </w:style>
  <w:style w:type="paragraph" w:styleId="Vltozat">
    <w:name w:val="Revision"/>
    <w:hidden/>
    <w:uiPriority w:val="99"/>
    <w:semiHidden/>
    <w:rsid w:val="0025034A"/>
    <w:rPr>
      <w:sz w:val="20"/>
    </w:rPr>
  </w:style>
  <w:style w:type="table" w:customStyle="1" w:styleId="Tblzatrcsos1vilgos1">
    <w:name w:val="Táblázat (rácsos) 1 – világos1"/>
    <w:basedOn w:val="Normltblzat"/>
    <w:uiPriority w:val="46"/>
    <w:rsid w:val="0078383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1">
    <w:name w:val="Plain Table 1"/>
    <w:basedOn w:val="Normltblzat"/>
    <w:uiPriority w:val="41"/>
    <w:rsid w:val="00130C3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tamas_laszlo@chello.hu" TargetMode="Externa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hyperlink" Target="mailto:adam.szennai@continental-corporation.com" TargetMode="External"/><Relationship Id="rId17" Type="http://schemas.microsoft.com/office/2007/relationships/hdphoto" Target="media/hdphoto2.wdp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A8EF8CC19DF93D478829CEEC236B21CB" ma:contentTypeVersion="2" ma:contentTypeDescription="Új dokumentum létrehozása." ma:contentTypeScope="" ma:versionID="ed73bb87d91e744a69159cdd1d5cac16">
  <xsd:schema xmlns:xsd="http://www.w3.org/2001/XMLSchema" xmlns:p="http://schemas.microsoft.com/office/2006/metadata/properties" targetNamespace="http://schemas.microsoft.com/office/2006/metadata/properties" ma:root="true" ma:fieldsID="21f9fe0d7c3a224765b049927e22dc6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 ma:readOnly="true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83F559-7AE5-4BEB-AFA8-A775CCE86B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5330B063-7C09-4312-925F-3E890CC3FC2B}">
  <ds:schemaRefs>
    <ds:schemaRef ds:uri="http://www.w3.org/XML/1998/namespace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terms/"/>
    <ds:schemaRef ds:uri="http://purl.org/dc/elements/1.1/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223E81B6-300C-413E-BC33-6C7A4321663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80F6AD7-71ED-48AA-8B28-EE300FC32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1239</Words>
  <Characters>6570</Characters>
  <Application>Microsoft Office Word</Application>
  <DocSecurity>0</DocSecurity>
  <Lines>54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Főtáv Zrt</Company>
  <LinksUpToDate>false</LinksUpToDate>
  <CharactersWithSpaces>7794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16623</dc:creator>
  <cp:lastModifiedBy>Windows-användare</cp:lastModifiedBy>
  <cp:revision>5</cp:revision>
  <dcterms:created xsi:type="dcterms:W3CDTF">2018-02-25T07:43:00Z</dcterms:created>
  <dcterms:modified xsi:type="dcterms:W3CDTF">2018-02-25T09:44:00Z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0x010100A8EF8CC19DF93D478829CEEC236B21CB</vt:lpwstr>
  </property>
</Properties>
</file>